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F38CE7" w14:textId="78C60351" w:rsidR="00335D19" w:rsidRPr="00201437" w:rsidRDefault="00335D19" w:rsidP="00335D19">
      <w:pPr>
        <w:pStyle w:val="CRCoverPage"/>
        <w:rPr>
          <w:b/>
          <w:sz w:val="24"/>
          <w:lang w:val="en-US" w:eastAsia="zh-CN"/>
        </w:rPr>
      </w:pPr>
      <w:r w:rsidRPr="00201437">
        <w:rPr>
          <w:b/>
          <w:sz w:val="24"/>
          <w:lang w:val="en-US" w:eastAsia="zh-CN"/>
        </w:rPr>
        <w:t>3GPP TSG-RAN WG2 Meeting #11</w:t>
      </w:r>
      <w:r w:rsidR="00B1280D">
        <w:rPr>
          <w:b/>
          <w:sz w:val="24"/>
          <w:lang w:val="en-US" w:eastAsia="zh-CN"/>
        </w:rPr>
        <w:t>4</w:t>
      </w:r>
      <w:r w:rsidRPr="00201437">
        <w:rPr>
          <w:b/>
          <w:sz w:val="24"/>
          <w:lang w:val="en-US" w:eastAsia="zh-CN"/>
        </w:rPr>
        <w:t xml:space="preserve"> electronic</w:t>
      </w:r>
      <w:r w:rsidRPr="00201437">
        <w:rPr>
          <w:b/>
          <w:sz w:val="24"/>
          <w:lang w:val="en-US" w:eastAsia="zh-CN"/>
        </w:rPr>
        <w:tab/>
      </w:r>
      <w:r w:rsidRPr="00201437">
        <w:rPr>
          <w:b/>
          <w:sz w:val="24"/>
          <w:lang w:val="en-US" w:eastAsia="zh-CN"/>
        </w:rPr>
        <w:tab/>
      </w:r>
      <w:r w:rsidRPr="00201437">
        <w:rPr>
          <w:b/>
          <w:sz w:val="24"/>
          <w:lang w:val="en-US" w:eastAsia="zh-CN"/>
        </w:rPr>
        <w:tab/>
      </w:r>
      <w:r w:rsidRPr="00201437">
        <w:rPr>
          <w:b/>
          <w:sz w:val="24"/>
          <w:lang w:val="en-US" w:eastAsia="zh-CN"/>
        </w:rPr>
        <w:tab/>
      </w:r>
      <w:r w:rsidR="009E3C90" w:rsidRPr="009E3C90">
        <w:rPr>
          <w:b/>
          <w:sz w:val="24"/>
          <w:lang w:val="en-US" w:eastAsia="zh-CN"/>
        </w:rPr>
        <w:t>R2-</w:t>
      </w:r>
      <w:r w:rsidR="00B1280D" w:rsidRPr="009E3C90">
        <w:rPr>
          <w:b/>
          <w:sz w:val="24"/>
          <w:lang w:val="en-US" w:eastAsia="zh-CN"/>
        </w:rPr>
        <w:t>210</w:t>
      </w:r>
      <w:r w:rsidR="00B1280D">
        <w:rPr>
          <w:b/>
          <w:sz w:val="24"/>
          <w:lang w:val="en-US" w:eastAsia="zh-CN"/>
        </w:rPr>
        <w:t>4926</w:t>
      </w:r>
    </w:p>
    <w:p w14:paraId="738CD4F8" w14:textId="110C3CB4" w:rsidR="00386B5A" w:rsidRDefault="00335D19">
      <w:pPr>
        <w:pStyle w:val="CRCoverPage"/>
        <w:rPr>
          <w:b/>
          <w:sz w:val="24"/>
          <w:lang w:val="en-US" w:eastAsia="zh-CN"/>
        </w:rPr>
      </w:pPr>
      <w:r w:rsidRPr="00201437">
        <w:rPr>
          <w:b/>
          <w:sz w:val="24"/>
          <w:lang w:val="en-US" w:eastAsia="zh-CN"/>
        </w:rPr>
        <w:t xml:space="preserve">Online, </w:t>
      </w:r>
      <w:r w:rsidR="00B1280D">
        <w:rPr>
          <w:b/>
          <w:sz w:val="24"/>
          <w:lang w:val="en-US" w:eastAsia="zh-CN"/>
        </w:rPr>
        <w:t>May</w:t>
      </w:r>
      <w:r w:rsidR="00B1280D" w:rsidRPr="00201437">
        <w:rPr>
          <w:b/>
          <w:sz w:val="24"/>
          <w:lang w:val="en-US" w:eastAsia="zh-CN"/>
        </w:rPr>
        <w:t xml:space="preserve"> </w:t>
      </w:r>
      <w:r w:rsidRPr="00201437">
        <w:rPr>
          <w:b/>
          <w:sz w:val="24"/>
          <w:lang w:val="en-US" w:eastAsia="zh-CN"/>
        </w:rPr>
        <w:t>1</w:t>
      </w:r>
      <w:r w:rsidR="00B1280D">
        <w:rPr>
          <w:b/>
          <w:sz w:val="24"/>
          <w:lang w:val="en-US" w:eastAsia="zh-CN"/>
        </w:rPr>
        <w:t>9</w:t>
      </w:r>
      <w:r w:rsidRPr="00201437">
        <w:rPr>
          <w:b/>
          <w:sz w:val="24"/>
          <w:lang w:val="en-US" w:eastAsia="zh-CN"/>
        </w:rPr>
        <w:t xml:space="preserve"> – 2</w:t>
      </w:r>
      <w:r w:rsidR="00B1280D">
        <w:rPr>
          <w:b/>
          <w:sz w:val="24"/>
          <w:lang w:val="en-US" w:eastAsia="zh-CN"/>
        </w:rPr>
        <w:t>7</w:t>
      </w:r>
      <w:r w:rsidRPr="00201437">
        <w:rPr>
          <w:b/>
          <w:sz w:val="24"/>
          <w:lang w:val="en-US" w:eastAsia="zh-CN"/>
        </w:rPr>
        <w:t>, 2021</w:t>
      </w:r>
      <w:r w:rsidR="00A26E2B">
        <w:rPr>
          <w:b/>
          <w:sz w:val="24"/>
          <w:lang w:val="en-US" w:eastAsia="zh-CN"/>
        </w:rPr>
        <w:tab/>
      </w:r>
    </w:p>
    <w:p w14:paraId="7CD33124" w14:textId="77777777" w:rsidR="00386B5A" w:rsidRDefault="00386B5A">
      <w:pPr>
        <w:pStyle w:val="CRCoverPage"/>
        <w:rPr>
          <w:b/>
          <w:sz w:val="24"/>
          <w:lang w:val="en-US" w:eastAsia="zh-CN"/>
        </w:rPr>
      </w:pPr>
    </w:p>
    <w:p w14:paraId="4D112671" w14:textId="19792532"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w:t>
      </w:r>
      <w:r w:rsidR="00653C54">
        <w:rPr>
          <w:rFonts w:cs="Arial"/>
          <w:bCs/>
          <w:sz w:val="24"/>
          <w:lang w:val="en-US"/>
        </w:rPr>
        <w:t>12.3.2</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1A5585FB"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653C54" w:rsidRPr="00653C54">
        <w:rPr>
          <w:rFonts w:ascii="Arial" w:hAnsi="Arial" w:cs="Arial"/>
          <w:bCs/>
          <w:sz w:val="24"/>
        </w:rPr>
        <w:t>RRM measurement relaxation criteria for RedCap devices</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7BD44406" w14:textId="18A08B5C" w:rsidR="00CB63E0" w:rsidRDefault="00CB63E0" w:rsidP="00CB63E0">
      <w:pPr>
        <w:rPr>
          <w:lang w:val="en-GB"/>
        </w:rPr>
      </w:pPr>
      <w:r w:rsidRPr="003C1971">
        <w:rPr>
          <w:lang w:val="en-GB"/>
        </w:rPr>
        <w:t xml:space="preserve">At the RAN#91, RAN2 completed the work on “Study Item on </w:t>
      </w:r>
      <w:r w:rsidR="008933D3" w:rsidRPr="008933D3">
        <w:rPr>
          <w:lang w:val="en-GB"/>
        </w:rPr>
        <w:t>support of reduced capability NR devices</w:t>
      </w:r>
      <w:r w:rsidRPr="003C1971">
        <w:rPr>
          <w:lang w:val="en-GB"/>
        </w:rPr>
        <w:t>”, and the WID was revised in [</w:t>
      </w:r>
      <w:r w:rsidR="000E1055">
        <w:rPr>
          <w:lang w:val="en-GB"/>
        </w:rPr>
        <w:t>1</w:t>
      </w:r>
      <w:r w:rsidRPr="003C1971">
        <w:rPr>
          <w:lang w:val="en-GB"/>
        </w:rPr>
        <w:t>] with following objectives:</w:t>
      </w:r>
    </w:p>
    <w:p w14:paraId="1EFAB734" w14:textId="77777777" w:rsidR="008933D3" w:rsidRPr="004A1573" w:rsidRDefault="008933D3" w:rsidP="008933D3">
      <w:pPr>
        <w:pStyle w:val="B1"/>
        <w:numPr>
          <w:ilvl w:val="0"/>
          <w:numId w:val="40"/>
        </w:numPr>
        <w:overflowPunct w:val="0"/>
        <w:autoSpaceDE w:val="0"/>
        <w:autoSpaceDN w:val="0"/>
        <w:adjustRightInd w:val="0"/>
        <w:contextualSpacing w:val="0"/>
        <w:jc w:val="both"/>
        <w:textAlignment w:val="baseline"/>
        <w:rPr>
          <w:rFonts w:eastAsia="SimSun"/>
          <w:bCs/>
          <w:lang w:val="en-US" w:eastAsia="ja-JP"/>
        </w:rPr>
      </w:pPr>
      <w:r w:rsidRPr="004A1573">
        <w:rPr>
          <w:rFonts w:eastAsia="SimSun"/>
          <w:bCs/>
          <w:lang w:val="en-US" w:eastAsia="ja-JP"/>
        </w:rPr>
        <w:t>RRM relaxations for neighbouring cells for RedCap devices: for RRC_Idle/Inactive</w:t>
      </w:r>
      <w:r>
        <w:rPr>
          <w:rFonts w:eastAsia="SimSun"/>
          <w:bCs/>
          <w:lang w:val="en-US" w:eastAsia="ja-JP"/>
        </w:rPr>
        <w:t>/</w:t>
      </w:r>
      <w:r w:rsidRPr="004A1573">
        <w:rPr>
          <w:rFonts w:eastAsia="SimSun"/>
          <w:bCs/>
          <w:lang w:val="en-US" w:eastAsia="ja-JP"/>
        </w:rPr>
        <w:t>Connected, considering the</w:t>
      </w:r>
      <w:r>
        <w:rPr>
          <w:rFonts w:eastAsia="SimSun"/>
          <w:bCs/>
          <w:lang w:val="en-US" w:eastAsia="ja-JP"/>
        </w:rPr>
        <w:t xml:space="preserve"> </w:t>
      </w:r>
      <w:r w:rsidRPr="004A1573">
        <w:rPr>
          <w:rFonts w:eastAsia="SimSun"/>
          <w:bCs/>
          <w:lang w:val="en-US" w:eastAsia="ja-JP"/>
        </w:rPr>
        <w:t>alternatives identified in the RedCap SI:</w:t>
      </w:r>
    </w:p>
    <w:p w14:paraId="1352F672" w14:textId="77777777" w:rsidR="008933D3" w:rsidRPr="004A1573" w:rsidRDefault="008933D3" w:rsidP="008933D3">
      <w:pPr>
        <w:pStyle w:val="B1"/>
        <w:numPr>
          <w:ilvl w:val="1"/>
          <w:numId w:val="40"/>
        </w:numPr>
        <w:overflowPunct w:val="0"/>
        <w:autoSpaceDE w:val="0"/>
        <w:autoSpaceDN w:val="0"/>
        <w:adjustRightInd w:val="0"/>
        <w:contextualSpacing w:val="0"/>
        <w:jc w:val="both"/>
        <w:textAlignment w:val="baseline"/>
        <w:rPr>
          <w:rFonts w:eastAsia="SimSun"/>
          <w:bCs/>
          <w:lang w:val="en-US" w:eastAsia="ja-JP"/>
        </w:rPr>
      </w:pPr>
      <w:r>
        <w:rPr>
          <w:rFonts w:eastAsia="SimSun"/>
          <w:bCs/>
          <w:lang w:val="en-US" w:eastAsia="ja-JP"/>
        </w:rPr>
        <w:t>Study until RAN#92e, and, if agreed, s</w:t>
      </w:r>
      <w:r w:rsidRPr="004A1573">
        <w:rPr>
          <w:rFonts w:eastAsia="SimSun"/>
          <w:bCs/>
          <w:lang w:val="en-US" w:eastAsia="ja-JP"/>
        </w:rPr>
        <w:t xml:space="preserve">pecify RRM measurement relaxation criteria </w:t>
      </w:r>
      <w:r>
        <w:rPr>
          <w:rFonts w:eastAsia="SimSun"/>
          <w:bCs/>
          <w:lang w:val="en-US" w:eastAsia="ja-JP"/>
        </w:rPr>
        <w:t>(where, for RRC_Idle/Inactive the Rel-16 mechanism is the baseline, and for RRC_Connected the mechanism reuses the</w:t>
      </w:r>
      <w:r w:rsidRPr="004A1573">
        <w:rPr>
          <w:rFonts w:eastAsia="SimSun"/>
          <w:bCs/>
          <w:lang w:val="en-US" w:eastAsia="ja-JP"/>
        </w:rPr>
        <w:t xml:space="preserve"> Rel-16 RRM relaxation</w:t>
      </w:r>
      <w:r>
        <w:rPr>
          <w:rFonts w:eastAsia="SimSun"/>
          <w:bCs/>
          <w:lang w:val="en-US" w:eastAsia="ja-JP"/>
        </w:rPr>
        <w:t xml:space="preserve"> criteria</w:t>
      </w:r>
      <w:r w:rsidRPr="004A1573">
        <w:rPr>
          <w:rFonts w:eastAsia="SimSun"/>
          <w:bCs/>
          <w:lang w:val="en-US" w:eastAsia="ja-JP"/>
        </w:rPr>
        <w:t xml:space="preserve"> </w:t>
      </w:r>
      <w:r>
        <w:rPr>
          <w:rFonts w:eastAsia="SimSun"/>
          <w:bCs/>
          <w:lang w:val="en-US" w:eastAsia="ja-JP"/>
        </w:rPr>
        <w:t xml:space="preserve">from RRC_Idle/Inactive so as to maximize the commonality with Idle/Inactive UEs) </w:t>
      </w:r>
      <w:r w:rsidRPr="004A1573">
        <w:rPr>
          <w:rFonts w:eastAsia="SimSun"/>
          <w:bCs/>
          <w:lang w:val="en-US" w:eastAsia="ja-JP"/>
        </w:rPr>
        <w:t>[RAN2]</w:t>
      </w:r>
    </w:p>
    <w:p w14:paraId="70C541DD" w14:textId="77777777" w:rsidR="008933D3" w:rsidRDefault="008933D3" w:rsidP="008933D3">
      <w:pPr>
        <w:pStyle w:val="B1"/>
        <w:numPr>
          <w:ilvl w:val="2"/>
          <w:numId w:val="40"/>
        </w:numPr>
        <w:overflowPunct w:val="0"/>
        <w:autoSpaceDE w:val="0"/>
        <w:autoSpaceDN w:val="0"/>
        <w:adjustRightInd w:val="0"/>
        <w:contextualSpacing w:val="0"/>
        <w:jc w:val="both"/>
        <w:textAlignment w:val="baseline"/>
        <w:rPr>
          <w:rFonts w:eastAsia="SimSun"/>
          <w:bCs/>
          <w:lang w:val="en-US" w:eastAsia="ja-JP"/>
        </w:rPr>
      </w:pPr>
      <w:r>
        <w:rPr>
          <w:rFonts w:eastAsia="SimSun"/>
          <w:bCs/>
          <w:lang w:val="en-US" w:eastAsia="ja-JP"/>
        </w:rPr>
        <w:t xml:space="preserve">Enabling/disabling of RRM relaxation should be under the network’s control. </w:t>
      </w:r>
      <w:r w:rsidRPr="004A1573">
        <w:rPr>
          <w:rFonts w:eastAsia="SimSun"/>
          <w:bCs/>
          <w:lang w:val="en-US" w:eastAsia="ja-JP"/>
        </w:rPr>
        <w:t>Specify both broadcast and dedicat</w:t>
      </w:r>
      <w:r>
        <w:rPr>
          <w:rFonts w:eastAsia="SimSun"/>
          <w:bCs/>
          <w:lang w:val="en-US" w:eastAsia="ja-JP"/>
        </w:rPr>
        <w:t>e</w:t>
      </w:r>
      <w:r w:rsidRPr="004A1573">
        <w:rPr>
          <w:rFonts w:eastAsia="SimSun"/>
          <w:bCs/>
          <w:lang w:val="en-US" w:eastAsia="ja-JP"/>
        </w:rPr>
        <w:t>d signalling for</w:t>
      </w:r>
      <w:r>
        <w:rPr>
          <w:rFonts w:eastAsia="SimSun"/>
          <w:bCs/>
          <w:lang w:val="en-US" w:eastAsia="ja-JP"/>
        </w:rPr>
        <w:t xml:space="preserve"> </w:t>
      </w:r>
      <w:r w:rsidRPr="004A1573">
        <w:rPr>
          <w:rFonts w:eastAsia="SimSun"/>
          <w:bCs/>
          <w:lang w:val="en-US" w:eastAsia="ja-JP"/>
        </w:rPr>
        <w:t>enabling/disabling of RRM relaxation.</w:t>
      </w:r>
    </w:p>
    <w:p w14:paraId="5A7C9BF1" w14:textId="77777777" w:rsidR="008933D3" w:rsidRPr="004A1573" w:rsidRDefault="008933D3" w:rsidP="008933D3">
      <w:pPr>
        <w:pStyle w:val="B1"/>
        <w:numPr>
          <w:ilvl w:val="1"/>
          <w:numId w:val="40"/>
        </w:numPr>
        <w:overflowPunct w:val="0"/>
        <w:autoSpaceDE w:val="0"/>
        <w:autoSpaceDN w:val="0"/>
        <w:adjustRightInd w:val="0"/>
        <w:contextualSpacing w:val="0"/>
        <w:jc w:val="both"/>
        <w:textAlignment w:val="baseline"/>
        <w:rPr>
          <w:rFonts w:eastAsia="SimSun"/>
          <w:bCs/>
          <w:lang w:val="en-US" w:eastAsia="ja-JP"/>
        </w:rPr>
      </w:pPr>
      <w:r>
        <w:rPr>
          <w:rFonts w:eastAsia="SimSun"/>
          <w:bCs/>
          <w:lang w:val="en-US" w:eastAsia="ja-JP"/>
        </w:rPr>
        <w:t xml:space="preserve">After RAN#92e, if agreed in RAN2, </w:t>
      </w:r>
      <w:r w:rsidRPr="004A1573">
        <w:rPr>
          <w:rFonts w:eastAsia="SimSun"/>
          <w:bCs/>
          <w:lang w:val="en-US" w:eastAsia="ja-JP"/>
        </w:rPr>
        <w:t>specify RRM measurement relaxation [RAN4]</w:t>
      </w:r>
    </w:p>
    <w:p w14:paraId="1A112665" w14:textId="7B93F9D0" w:rsidR="008933D3" w:rsidRPr="008933D3" w:rsidRDefault="008933D3" w:rsidP="0053235B">
      <w:pPr>
        <w:pStyle w:val="B1"/>
        <w:numPr>
          <w:ilvl w:val="1"/>
          <w:numId w:val="40"/>
        </w:numPr>
        <w:overflowPunct w:val="0"/>
        <w:autoSpaceDE w:val="0"/>
        <w:autoSpaceDN w:val="0"/>
        <w:adjustRightInd w:val="0"/>
        <w:contextualSpacing w:val="0"/>
        <w:jc w:val="both"/>
        <w:textAlignment w:val="baseline"/>
        <w:rPr>
          <w:lang w:val="en-US"/>
        </w:rPr>
      </w:pPr>
      <w:r w:rsidRPr="008933D3">
        <w:rPr>
          <w:rFonts w:eastAsia="SimSun"/>
          <w:bCs/>
          <w:lang w:val="en-US" w:eastAsia="ja-JP"/>
        </w:rPr>
        <w:t xml:space="preserve">No RRM relaxations are specified for the serving cell. </w:t>
      </w:r>
    </w:p>
    <w:p w14:paraId="1591C6C1" w14:textId="33C9EA79" w:rsidR="000758CC" w:rsidRDefault="000758CC" w:rsidP="000758CC">
      <w:pPr>
        <w:rPr>
          <w:lang w:val="en-GB"/>
        </w:rPr>
      </w:pPr>
      <w:r>
        <w:rPr>
          <w:lang w:val="en-GB"/>
        </w:rPr>
        <w:t xml:space="preserve">Based on the approved WID, RAN2 should focus on the RRM measurement relaxation criteria, and RAN4 should focus on RRM measurement relaxation. </w:t>
      </w:r>
      <w:r w:rsidR="00C34A12">
        <w:rPr>
          <w:lang w:val="en-GB"/>
        </w:rPr>
        <w:t xml:space="preserve"> </w:t>
      </w:r>
    </w:p>
    <w:p w14:paraId="362B7233" w14:textId="21CCDFB9" w:rsidR="00C55C53" w:rsidRDefault="00C55C53" w:rsidP="000758CC">
      <w:pPr>
        <w:rPr>
          <w:lang w:val="en-GB"/>
        </w:rPr>
      </w:pPr>
      <w:r>
        <w:rPr>
          <w:lang w:val="en-GB"/>
        </w:rPr>
        <w:t>At RAN2#113b, based on [5] [6], RAN2 agreed</w:t>
      </w:r>
      <w:r w:rsidR="001A791B">
        <w:rPr>
          <w:lang w:val="en-GB"/>
        </w:rPr>
        <w:t xml:space="preserve"> to the following:</w:t>
      </w:r>
    </w:p>
    <w:p w14:paraId="7C7459DD" w14:textId="77777777" w:rsidR="00C55C53" w:rsidRDefault="00C55C53" w:rsidP="00C55C53">
      <w:pPr>
        <w:pStyle w:val="Doc-text2"/>
        <w:numPr>
          <w:ilvl w:val="0"/>
          <w:numId w:val="49"/>
        </w:numPr>
        <w:pBdr>
          <w:top w:val="single" w:sz="4" w:space="1" w:color="auto"/>
          <w:left w:val="single" w:sz="4" w:space="4" w:color="auto"/>
          <w:bottom w:val="single" w:sz="4" w:space="1" w:color="auto"/>
          <w:right w:val="single" w:sz="4" w:space="0" w:color="auto"/>
        </w:pBdr>
      </w:pPr>
      <w:r w:rsidRPr="00AD6076">
        <w:t>Assuming there will be a stationary property based on subscription (</w:t>
      </w:r>
      <w:r w:rsidRPr="006F09F5">
        <w:rPr>
          <w:highlight w:val="yellow"/>
        </w:rPr>
        <w:t>which is FFS</w:t>
      </w:r>
      <w:r w:rsidRPr="00AD6076">
        <w:t>), we will not restrict to this and will continue to assume that a UE can use some RSRP/RSRQ based criteria (FFS whether reuse R16 thresholds or new ones. FFS also on the use of a beam based criteria)</w:t>
      </w:r>
    </w:p>
    <w:p w14:paraId="5868E876" w14:textId="77777777" w:rsidR="00C55C53" w:rsidRDefault="00C55C53" w:rsidP="00C55C53">
      <w:pPr>
        <w:pStyle w:val="Doc-text2"/>
        <w:pBdr>
          <w:top w:val="single" w:sz="4" w:space="1" w:color="auto"/>
          <w:left w:val="single" w:sz="4" w:space="4" w:color="auto"/>
          <w:bottom w:val="single" w:sz="4" w:space="1" w:color="auto"/>
          <w:right w:val="single" w:sz="4" w:space="4" w:color="auto"/>
        </w:pBdr>
      </w:pPr>
      <w:r>
        <w:t>Agreements:</w:t>
      </w:r>
    </w:p>
    <w:p w14:paraId="4BAAE6CF" w14:textId="77777777" w:rsidR="00C55C53" w:rsidRDefault="00C55C53" w:rsidP="00C55C53">
      <w:pPr>
        <w:pStyle w:val="Doc-text2"/>
        <w:pBdr>
          <w:top w:val="single" w:sz="4" w:space="1" w:color="auto"/>
          <w:left w:val="single" w:sz="4" w:space="4" w:color="auto"/>
          <w:bottom w:val="single" w:sz="4" w:space="1" w:color="auto"/>
          <w:right w:val="single" w:sz="4" w:space="4" w:color="auto"/>
        </w:pBdr>
      </w:pPr>
      <w:r>
        <w:t>1.</w:t>
      </w:r>
      <w:r>
        <w:tab/>
        <w:t xml:space="preserve">At least for RRC idle/inactive, a measurement-based R17 stationarity criterion can be configured separately from R16 low-mobility </w:t>
      </w:r>
      <w:r w:rsidRPr="00EA5C36">
        <w:t>criterion for R17 UEs supporting the feature. FFS how the configuration is provided. FFS whether t</w:t>
      </w:r>
      <w:r>
        <w:t>his stationarity criterion is based on:</w:t>
      </w:r>
    </w:p>
    <w:p w14:paraId="76657B46" w14:textId="77777777" w:rsidR="00C55C53" w:rsidRDefault="00C55C53" w:rsidP="00C55C53">
      <w:pPr>
        <w:pStyle w:val="Doc-text2"/>
        <w:pBdr>
          <w:top w:val="single" w:sz="4" w:space="1" w:color="auto"/>
          <w:left w:val="single" w:sz="4" w:space="4" w:color="auto"/>
          <w:bottom w:val="single" w:sz="4" w:space="1" w:color="auto"/>
          <w:right w:val="single" w:sz="4" w:space="4" w:color="auto"/>
        </w:pBdr>
        <w:ind w:left="1619" w:hanging="360"/>
        <w:rPr>
          <w:u w:val="single"/>
        </w:rPr>
      </w:pPr>
      <w:r>
        <w:tab/>
        <w:t>-</w:t>
      </w:r>
      <w:r>
        <w:tab/>
        <w:t>the same algorithm used in R16 low-mobility criterion but with its own specific set of thresholds; a</w:t>
      </w:r>
      <w:r w:rsidRPr="0079613F">
        <w:t>nd</w:t>
      </w:r>
      <w:r w:rsidRPr="00EA5C36">
        <w:t>/or</w:t>
      </w:r>
    </w:p>
    <w:p w14:paraId="2E3711BC" w14:textId="77777777" w:rsidR="00C55C53" w:rsidRDefault="00C55C53" w:rsidP="00C55C53">
      <w:pPr>
        <w:pStyle w:val="Doc-text2"/>
        <w:pBdr>
          <w:top w:val="single" w:sz="4" w:space="1" w:color="auto"/>
          <w:left w:val="single" w:sz="4" w:space="4" w:color="auto"/>
          <w:bottom w:val="single" w:sz="4" w:space="1" w:color="auto"/>
          <w:right w:val="single" w:sz="4" w:space="4" w:color="auto"/>
        </w:pBdr>
        <w:ind w:left="1619" w:hanging="360"/>
      </w:pPr>
      <w:r>
        <w:tab/>
        <w:t>-</w:t>
      </w:r>
      <w:r>
        <w:tab/>
      </w:r>
      <w:r w:rsidRPr="00EA5C36">
        <w:t>a combination of R16 low-mobility criterion and/or beam-change based criterion. Exact details</w:t>
      </w:r>
      <w:r>
        <w:t xml:space="preserve"> of beam change criterion are FFS.</w:t>
      </w:r>
    </w:p>
    <w:p w14:paraId="11B022F4" w14:textId="77777777" w:rsidR="00C55C53" w:rsidRDefault="00C55C53" w:rsidP="00C55C53">
      <w:pPr>
        <w:pStyle w:val="Doc-text2"/>
        <w:pBdr>
          <w:top w:val="single" w:sz="4" w:space="1" w:color="auto"/>
          <w:left w:val="single" w:sz="4" w:space="4" w:color="auto"/>
          <w:bottom w:val="single" w:sz="4" w:space="1" w:color="auto"/>
          <w:right w:val="single" w:sz="4" w:space="4" w:color="auto"/>
        </w:pBdr>
      </w:pPr>
      <w:r>
        <w:t>Agreements - via email (from offline [102]):</w:t>
      </w:r>
    </w:p>
    <w:p w14:paraId="2D39B353" w14:textId="77777777" w:rsidR="00C55C53" w:rsidRDefault="00C55C53" w:rsidP="00C55C53">
      <w:pPr>
        <w:pStyle w:val="Doc-text2"/>
        <w:numPr>
          <w:ilvl w:val="0"/>
          <w:numId w:val="50"/>
        </w:numPr>
        <w:pBdr>
          <w:top w:val="single" w:sz="4" w:space="1" w:color="auto"/>
          <w:left w:val="single" w:sz="4" w:space="4" w:color="auto"/>
          <w:bottom w:val="single" w:sz="4" w:space="1" w:color="auto"/>
          <w:right w:val="single" w:sz="4" w:space="4" w:color="auto"/>
        </w:pBdr>
      </w:pPr>
      <w:r w:rsidRPr="00AC5725">
        <w:t>Network can configure R17 stationarity criterion/criteria together with a not-at-cell-edge criterion, to trigger RRM relaxations in RRC Idle/Inactive fo</w:t>
      </w:r>
      <w:r>
        <w:t xml:space="preserve">r R17 UEs </w:t>
      </w:r>
      <w:r>
        <w:lastRenderedPageBreak/>
        <w:t xml:space="preserve">supporting the feature. </w:t>
      </w:r>
      <w:r w:rsidRPr="00AC5725">
        <w:t xml:space="preserve">FFS whether the R16 not-at-cell-edge thresholds can be reused or separate R17 not-at-cell-edge thresholds are needed. </w:t>
      </w:r>
    </w:p>
    <w:p w14:paraId="0EC96369" w14:textId="1D817B31" w:rsidR="00C55C53" w:rsidRDefault="00C55C53" w:rsidP="00F81E05">
      <w:pPr>
        <w:spacing w:before="240"/>
        <w:rPr>
          <w:lang w:val="en-GB"/>
        </w:rPr>
      </w:pPr>
      <w:r>
        <w:rPr>
          <w:lang w:val="en-GB"/>
        </w:rPr>
        <w:t xml:space="preserve">And post-meeting email discussion </w:t>
      </w:r>
      <w:r w:rsidR="008C118E">
        <w:rPr>
          <w:lang w:val="en-GB"/>
        </w:rPr>
        <w:t>[</w:t>
      </w:r>
      <w:r w:rsidR="008C118E" w:rsidRPr="008C118E">
        <w:rPr>
          <w:lang w:val="en-GB"/>
        </w:rPr>
        <w:t>Post103bis-e]</w:t>
      </w:r>
      <w:r w:rsidR="008C118E">
        <w:rPr>
          <w:lang w:val="en-GB"/>
        </w:rPr>
        <w:t>[</w:t>
      </w:r>
      <w:r>
        <w:rPr>
          <w:lang w:val="en-GB"/>
        </w:rPr>
        <w:t>102</w:t>
      </w:r>
      <w:r w:rsidR="008C118E">
        <w:rPr>
          <w:lang w:val="en-GB"/>
        </w:rPr>
        <w:t>]</w:t>
      </w:r>
      <w:r>
        <w:rPr>
          <w:lang w:val="en-GB"/>
        </w:rPr>
        <w:t xml:space="preserve"> continue</w:t>
      </w:r>
      <w:r w:rsidR="00FD4ADF">
        <w:rPr>
          <w:lang w:val="en-GB"/>
        </w:rPr>
        <w:t>s</w:t>
      </w:r>
      <w:r>
        <w:rPr>
          <w:lang w:val="en-GB"/>
        </w:rPr>
        <w:t xml:space="preserve"> the discussion on open issues. </w:t>
      </w:r>
    </w:p>
    <w:p w14:paraId="584E220D" w14:textId="20367068" w:rsidR="00E22F24" w:rsidRPr="00E22F24" w:rsidRDefault="00E22F24" w:rsidP="00CB63E0">
      <w:pPr>
        <w:rPr>
          <w:lang w:val="en-GB"/>
        </w:rPr>
      </w:pPr>
      <w:r>
        <w:rPr>
          <w:lang w:val="en-GB"/>
        </w:rPr>
        <w:t xml:space="preserve">In this contribution, we discuss </w:t>
      </w:r>
      <w:r w:rsidR="00653C54">
        <w:rPr>
          <w:lang w:val="en-GB"/>
        </w:rPr>
        <w:t>the issues on RRM measurements relaxation</w:t>
      </w:r>
      <w:r w:rsidR="000758CC">
        <w:rPr>
          <w:lang w:val="en-GB"/>
        </w:rPr>
        <w:t xml:space="preserve"> criteria</w:t>
      </w:r>
      <w:r>
        <w:rPr>
          <w:lang w:val="en-GB"/>
        </w:rPr>
        <w:t>.</w:t>
      </w:r>
    </w:p>
    <w:p w14:paraId="18372E57" w14:textId="77777777" w:rsidR="00386B5A" w:rsidRDefault="00386B5A">
      <w:pPr>
        <w:pStyle w:val="Heading1"/>
        <w:numPr>
          <w:ilvl w:val="0"/>
          <w:numId w:val="10"/>
        </w:numPr>
      </w:pPr>
      <w:bookmarkStart w:id="0" w:name="Proposal_Pattern_Length"/>
      <w:r>
        <w:t>Discussion</w:t>
      </w:r>
    </w:p>
    <w:p w14:paraId="0AE97687" w14:textId="57C2D3EB" w:rsidR="000758CC" w:rsidRDefault="000758CC" w:rsidP="000758CC">
      <w:bookmarkStart w:id="1" w:name="_Hlk47304067"/>
      <w:r>
        <w:t>Rel-16 measurement relaxation feature allows</w:t>
      </w:r>
      <w:r w:rsidRPr="008D1987">
        <w:t xml:space="preserve"> UE</w:t>
      </w:r>
      <w:r>
        <w:t>s</w:t>
      </w:r>
      <w:r w:rsidRPr="008D1987">
        <w:t xml:space="preserve"> in RRC_IDLE and RRC_INACTIVE </w:t>
      </w:r>
      <w:r>
        <w:t>to</w:t>
      </w:r>
      <w:r w:rsidRPr="008D1987">
        <w:t xml:space="preserve"> relax measurements on neighbour cells</w:t>
      </w:r>
      <w:r>
        <w:t xml:space="preserve"> (</w:t>
      </w:r>
      <w:r w:rsidR="003928C7">
        <w:t xml:space="preserve">i.e. </w:t>
      </w:r>
      <w:r>
        <w:t>r</w:t>
      </w:r>
      <w:r w:rsidRPr="000758CC">
        <w:t>elax measurements with longer intervals</w:t>
      </w:r>
      <w:r>
        <w:t xml:space="preserve"> or s</w:t>
      </w:r>
      <w:r w:rsidRPr="000758CC">
        <w:t>top measurements for up to 1 hour</w:t>
      </w:r>
      <w:r>
        <w:t>)</w:t>
      </w:r>
      <w:r w:rsidRPr="008D1987">
        <w:t xml:space="preserve"> when it meets the rules and criteria determining </w:t>
      </w:r>
      <w:r>
        <w:t>that UE</w:t>
      </w:r>
      <w:r w:rsidRPr="008D1987">
        <w:t xml:space="preserve"> is in “low mobility” and/or “not at cell edge”</w:t>
      </w:r>
      <w:bookmarkEnd w:id="1"/>
      <w:r w:rsidRPr="008D1987">
        <w:t>.</w:t>
      </w:r>
    </w:p>
    <w:p w14:paraId="5871E585" w14:textId="48CEC48D" w:rsidR="008B521E" w:rsidRDefault="000758CC" w:rsidP="008B521E">
      <w:pPr>
        <w:rPr>
          <w:lang w:val="en-GB"/>
        </w:rPr>
      </w:pPr>
      <w:r>
        <w:rPr>
          <w:lang w:val="en-GB"/>
        </w:rPr>
        <w:t>In RAN plenary, some companies thought the RRM relaxation should be decided by RAN4. Our understanding is</w:t>
      </w:r>
      <w:r w:rsidR="008B521E">
        <w:rPr>
          <w:lang w:val="en-GB"/>
        </w:rPr>
        <w:t xml:space="preserve">, </w:t>
      </w:r>
      <w:r w:rsidR="008B521E" w:rsidRPr="008B521E">
        <w:rPr>
          <w:lang w:val="en-GB"/>
        </w:rPr>
        <w:t xml:space="preserve">RRM relaxation can be split into </w:t>
      </w:r>
      <w:r w:rsidR="008B521E">
        <w:rPr>
          <w:lang w:val="en-GB"/>
        </w:rPr>
        <w:t>two parts</w:t>
      </w:r>
      <w:r w:rsidR="00230828">
        <w:rPr>
          <w:lang w:val="en-GB"/>
        </w:rPr>
        <w:t xml:space="preserve">, 1) </w:t>
      </w:r>
      <w:r w:rsidR="008B521E" w:rsidRPr="008B521E">
        <w:rPr>
          <w:lang w:val="en-GB"/>
        </w:rPr>
        <w:t xml:space="preserve">RRM relaxation </w:t>
      </w:r>
      <w:r w:rsidR="008B521E">
        <w:rPr>
          <w:lang w:val="en-GB"/>
        </w:rPr>
        <w:t xml:space="preserve">criteria </w:t>
      </w:r>
      <w:r w:rsidR="008B521E" w:rsidRPr="008B521E">
        <w:rPr>
          <w:lang w:val="en-GB"/>
        </w:rPr>
        <w:t xml:space="preserve">and </w:t>
      </w:r>
      <w:r w:rsidR="00230828">
        <w:rPr>
          <w:lang w:val="en-GB"/>
        </w:rPr>
        <w:t xml:space="preserve">2) </w:t>
      </w:r>
      <w:r w:rsidR="008B521E" w:rsidRPr="008B521E">
        <w:rPr>
          <w:lang w:val="en-GB"/>
        </w:rPr>
        <w:t>RRM relaxation methods</w:t>
      </w:r>
      <w:r w:rsidR="008B521E">
        <w:rPr>
          <w:lang w:val="en-GB"/>
        </w:rPr>
        <w:t>. T</w:t>
      </w:r>
      <w:r w:rsidR="008B521E" w:rsidRPr="008B521E">
        <w:rPr>
          <w:lang w:val="en-GB"/>
        </w:rPr>
        <w:t>hese two</w:t>
      </w:r>
      <w:r w:rsidR="008B521E">
        <w:rPr>
          <w:lang w:val="en-GB"/>
        </w:rPr>
        <w:t xml:space="preserve"> parts</w:t>
      </w:r>
      <w:r w:rsidR="008B521E" w:rsidRPr="008B521E">
        <w:rPr>
          <w:lang w:val="en-GB"/>
        </w:rPr>
        <w:t xml:space="preserve"> can be handled </w:t>
      </w:r>
      <w:r w:rsidR="008B521E">
        <w:rPr>
          <w:lang w:val="en-GB"/>
        </w:rPr>
        <w:t>individually</w:t>
      </w:r>
      <w:r w:rsidR="008B521E" w:rsidRPr="008B521E">
        <w:rPr>
          <w:lang w:val="en-GB"/>
        </w:rPr>
        <w:t xml:space="preserve">, </w:t>
      </w:r>
      <w:r w:rsidR="00C55C53">
        <w:rPr>
          <w:lang w:val="en-GB"/>
        </w:rPr>
        <w:t xml:space="preserve">e.g. subscription based stationary determination is used for fixed UE, and beam switching number is the enhancement to R16 criteria, and therefore they can work together with Rel-16 RRM relaxation mechanisms </w:t>
      </w:r>
      <w:r w:rsidR="008B521E">
        <w:rPr>
          <w:lang w:val="en-GB"/>
        </w:rPr>
        <w:t>i.e.</w:t>
      </w:r>
      <w:r w:rsidR="008B521E" w:rsidRPr="008B521E">
        <w:rPr>
          <w:lang w:val="en-GB"/>
        </w:rPr>
        <w:t xml:space="preserve"> Rel-17 RRM relaxation</w:t>
      </w:r>
      <w:r w:rsidR="008B521E">
        <w:rPr>
          <w:lang w:val="en-GB"/>
        </w:rPr>
        <w:t xml:space="preserve"> criteria</w:t>
      </w:r>
      <w:r w:rsidR="00C55C53">
        <w:rPr>
          <w:lang w:val="en-GB"/>
        </w:rPr>
        <w:t xml:space="preserve"> (e.g. subscription based criterion, beam switching number)</w:t>
      </w:r>
      <w:r w:rsidR="008B521E" w:rsidRPr="008B521E">
        <w:rPr>
          <w:lang w:val="en-GB"/>
        </w:rPr>
        <w:t xml:space="preserve"> can work together with Rel-16 RRM relaxation methods</w:t>
      </w:r>
      <w:r w:rsidR="008B521E">
        <w:rPr>
          <w:lang w:val="en-GB"/>
        </w:rPr>
        <w:t xml:space="preserve"> or </w:t>
      </w:r>
      <w:bookmarkStart w:id="2" w:name="_Hlk68028296"/>
      <w:r w:rsidR="008B521E">
        <w:rPr>
          <w:lang w:val="en-GB"/>
        </w:rPr>
        <w:t xml:space="preserve">Rel-17 RRM relaxation methods </w:t>
      </w:r>
      <w:bookmarkEnd w:id="2"/>
      <w:r w:rsidR="00C55C53">
        <w:rPr>
          <w:lang w:val="en-GB"/>
        </w:rPr>
        <w:t>(</w:t>
      </w:r>
      <w:r w:rsidR="008B521E">
        <w:rPr>
          <w:lang w:val="en-GB"/>
        </w:rPr>
        <w:t xml:space="preserve">if </w:t>
      </w:r>
      <w:r w:rsidR="00C55C53">
        <w:rPr>
          <w:lang w:val="en-GB"/>
        </w:rPr>
        <w:t>introduced</w:t>
      </w:r>
      <w:r w:rsidR="008B521E">
        <w:rPr>
          <w:lang w:val="en-GB"/>
        </w:rPr>
        <w:t xml:space="preserve"> in RAN4</w:t>
      </w:r>
      <w:r w:rsidR="00C55C53">
        <w:rPr>
          <w:lang w:val="en-GB"/>
        </w:rPr>
        <w:t>)</w:t>
      </w:r>
      <w:r w:rsidR="008B521E" w:rsidRPr="008B521E">
        <w:rPr>
          <w:lang w:val="en-GB"/>
        </w:rPr>
        <w:t xml:space="preserve">. </w:t>
      </w:r>
      <w:r w:rsidR="008B521E">
        <w:rPr>
          <w:lang w:val="en-GB"/>
        </w:rPr>
        <w:t>Therefore</w:t>
      </w:r>
      <w:r w:rsidR="000E1E36">
        <w:rPr>
          <w:lang w:val="en-GB"/>
        </w:rPr>
        <w:t>,</w:t>
      </w:r>
      <w:r w:rsidR="008B521E">
        <w:rPr>
          <w:lang w:val="en-GB"/>
        </w:rPr>
        <w:t xml:space="preserve"> RAN2 can introduce Rel-17 RRM relaxation criteria even if no</w:t>
      </w:r>
      <w:r w:rsidR="00C55C53">
        <w:rPr>
          <w:lang w:val="en-GB"/>
        </w:rPr>
        <w:t xml:space="preserve"> </w:t>
      </w:r>
      <w:r w:rsidR="002E59D6">
        <w:rPr>
          <w:lang w:val="en-GB"/>
        </w:rPr>
        <w:t>R</w:t>
      </w:r>
      <w:r w:rsidR="00C55C53">
        <w:rPr>
          <w:lang w:val="en-GB"/>
        </w:rPr>
        <w:t>el-17</w:t>
      </w:r>
      <w:r w:rsidR="008B521E">
        <w:rPr>
          <w:lang w:val="en-GB"/>
        </w:rPr>
        <w:t xml:space="preserve"> RRM relaxation methods are </w:t>
      </w:r>
      <w:r w:rsidR="00C55C53">
        <w:rPr>
          <w:lang w:val="en-GB"/>
        </w:rPr>
        <w:t>introduced</w:t>
      </w:r>
      <w:r w:rsidR="008B521E">
        <w:rPr>
          <w:lang w:val="en-GB"/>
        </w:rPr>
        <w:t xml:space="preserve"> </w:t>
      </w:r>
      <w:r w:rsidR="00C55C53">
        <w:rPr>
          <w:lang w:val="en-GB"/>
        </w:rPr>
        <w:t>by</w:t>
      </w:r>
      <w:r w:rsidR="008B521E">
        <w:rPr>
          <w:lang w:val="en-GB"/>
        </w:rPr>
        <w:t xml:space="preserve"> RAN4.</w:t>
      </w:r>
    </w:p>
    <w:p w14:paraId="0CBF8D5E" w14:textId="13572E42" w:rsidR="005559C5" w:rsidRDefault="00D47110">
      <w:pPr>
        <w:rPr>
          <w:lang w:val="en-GB"/>
        </w:rPr>
      </w:pPr>
      <w:r>
        <w:rPr>
          <w:b/>
          <w:bCs/>
          <w:lang w:val="en-GB"/>
        </w:rPr>
        <w:t>Proposal</w:t>
      </w:r>
      <w:r w:rsidRPr="00530298">
        <w:rPr>
          <w:b/>
          <w:bCs/>
          <w:lang w:val="en-GB"/>
        </w:rPr>
        <w:t xml:space="preserve"> </w:t>
      </w:r>
      <w:r w:rsidR="00E30D1F">
        <w:rPr>
          <w:b/>
          <w:bCs/>
          <w:lang w:val="en-GB"/>
        </w:rPr>
        <w:t>1</w:t>
      </w:r>
      <w:r w:rsidRPr="00530298">
        <w:rPr>
          <w:b/>
          <w:bCs/>
          <w:lang w:val="en-GB"/>
        </w:rPr>
        <w:t xml:space="preserve">: </w:t>
      </w:r>
      <w:r>
        <w:rPr>
          <w:b/>
          <w:bCs/>
          <w:lang w:val="en-GB"/>
        </w:rPr>
        <w:t xml:space="preserve">To confirm, </w:t>
      </w:r>
      <w:r w:rsidR="008B521E">
        <w:rPr>
          <w:b/>
          <w:bCs/>
          <w:lang w:val="en-GB"/>
        </w:rPr>
        <w:t>Rel-17 RRM relaxation criteria can work together with Rel-16 RRM relaxation methods</w:t>
      </w:r>
      <w:r w:rsidR="000D7FEC">
        <w:rPr>
          <w:b/>
          <w:bCs/>
          <w:lang w:val="en-GB"/>
        </w:rPr>
        <w:t xml:space="preserve"> (</w:t>
      </w:r>
      <w:r w:rsidR="008F623A">
        <w:rPr>
          <w:b/>
          <w:bCs/>
          <w:lang w:val="en-GB"/>
        </w:rPr>
        <w:t xml:space="preserve">i.e. RAN2 </w:t>
      </w:r>
      <w:r w:rsidR="00E55AD7">
        <w:rPr>
          <w:b/>
          <w:bCs/>
          <w:lang w:val="en-GB"/>
        </w:rPr>
        <w:t xml:space="preserve">can </w:t>
      </w:r>
      <w:r w:rsidR="00344405">
        <w:rPr>
          <w:b/>
          <w:bCs/>
          <w:lang w:val="en-GB"/>
        </w:rPr>
        <w:t xml:space="preserve">introduce </w:t>
      </w:r>
      <w:r w:rsidR="00E55AD7">
        <w:rPr>
          <w:b/>
          <w:bCs/>
          <w:lang w:val="en-GB"/>
        </w:rPr>
        <w:t>new criteria even if</w:t>
      </w:r>
      <w:r w:rsidR="008F623A">
        <w:rPr>
          <w:b/>
          <w:bCs/>
          <w:lang w:val="en-GB"/>
        </w:rPr>
        <w:t xml:space="preserve"> RAN4 </w:t>
      </w:r>
      <w:r w:rsidR="00E55AD7">
        <w:rPr>
          <w:b/>
          <w:bCs/>
          <w:lang w:val="en-GB"/>
        </w:rPr>
        <w:t>does not introduce</w:t>
      </w:r>
      <w:r w:rsidR="008F623A">
        <w:rPr>
          <w:b/>
          <w:bCs/>
          <w:lang w:val="en-GB"/>
        </w:rPr>
        <w:t xml:space="preserve"> </w:t>
      </w:r>
      <w:r w:rsidR="00E55AD7">
        <w:rPr>
          <w:b/>
          <w:bCs/>
          <w:lang w:val="en-GB"/>
        </w:rPr>
        <w:t xml:space="preserve">new </w:t>
      </w:r>
      <w:r w:rsidR="008F623A" w:rsidRPr="008F623A">
        <w:rPr>
          <w:b/>
          <w:bCs/>
          <w:lang w:val="en-GB"/>
        </w:rPr>
        <w:t>Rel-17 RRM relaxation methods</w:t>
      </w:r>
      <w:r w:rsidR="008F623A">
        <w:rPr>
          <w:b/>
          <w:bCs/>
          <w:lang w:val="en-GB"/>
        </w:rPr>
        <w:t>)</w:t>
      </w:r>
      <w:r w:rsidR="008B521E">
        <w:rPr>
          <w:b/>
          <w:bCs/>
          <w:lang w:val="en-GB"/>
        </w:rPr>
        <w:t>.</w:t>
      </w:r>
    </w:p>
    <w:p w14:paraId="288FFC33" w14:textId="7CA31368" w:rsidR="00923278" w:rsidRDefault="00923278" w:rsidP="00923278">
      <w:pPr>
        <w:pStyle w:val="Heading2"/>
      </w:pPr>
      <w:r>
        <w:t>RRM relaxation criteria for IDLE/INACTIVE</w:t>
      </w:r>
    </w:p>
    <w:p w14:paraId="3E8D2A32" w14:textId="68D16977" w:rsidR="00B56082" w:rsidRDefault="00082671" w:rsidP="00580E41">
      <w:pPr>
        <w:spacing w:before="240"/>
        <w:rPr>
          <w:lang w:val="en-GB"/>
        </w:rPr>
      </w:pPr>
      <w:r>
        <w:rPr>
          <w:lang w:val="en-GB"/>
        </w:rPr>
        <w:t xml:space="preserve">For subscription based stationary determination, </w:t>
      </w:r>
      <w:r w:rsidR="00B56082">
        <w:rPr>
          <w:lang w:val="en-GB"/>
        </w:rPr>
        <w:t>RAN2 agreed</w:t>
      </w:r>
      <w:r w:rsidR="00A3219B">
        <w:rPr>
          <w:lang w:val="en-GB"/>
        </w:rPr>
        <w:t xml:space="preserve"> to the following:</w:t>
      </w:r>
    </w:p>
    <w:p w14:paraId="6F5FD8B9" w14:textId="77777777" w:rsidR="00B56082" w:rsidRDefault="00B56082" w:rsidP="00B56082">
      <w:pPr>
        <w:pStyle w:val="Doc-text2"/>
        <w:numPr>
          <w:ilvl w:val="0"/>
          <w:numId w:val="51"/>
        </w:numPr>
        <w:pBdr>
          <w:top w:val="single" w:sz="4" w:space="1" w:color="auto"/>
          <w:left w:val="single" w:sz="4" w:space="4" w:color="auto"/>
          <w:bottom w:val="single" w:sz="4" w:space="1" w:color="auto"/>
          <w:right w:val="single" w:sz="4" w:space="4" w:color="auto"/>
        </w:pBdr>
      </w:pPr>
      <w:r w:rsidRPr="00AD6076">
        <w:t>Assuming there will be a stationary property based on subscription (</w:t>
      </w:r>
      <w:r w:rsidRPr="00082671">
        <w:rPr>
          <w:highlight w:val="yellow"/>
        </w:rPr>
        <w:t>which is FFS</w:t>
      </w:r>
      <w:r w:rsidRPr="00AD6076">
        <w:t xml:space="preserve">), </w:t>
      </w:r>
    </w:p>
    <w:p w14:paraId="191D54D5" w14:textId="456996CF" w:rsidR="00082671" w:rsidRDefault="00B56082" w:rsidP="00580E41">
      <w:pPr>
        <w:spacing w:before="240"/>
        <w:rPr>
          <w:lang w:eastAsia="ja-JP"/>
        </w:rPr>
      </w:pPr>
      <w:r>
        <w:rPr>
          <w:lang w:val="en-GB"/>
        </w:rPr>
        <w:t>T</w:t>
      </w:r>
      <w:r w:rsidR="00082671">
        <w:rPr>
          <w:lang w:val="en-GB"/>
        </w:rPr>
        <w:t>o our understanding</w:t>
      </w:r>
      <w:r>
        <w:rPr>
          <w:lang w:val="en-GB"/>
        </w:rPr>
        <w:t>,</w:t>
      </w:r>
      <w:r w:rsidR="00082671">
        <w:rPr>
          <w:lang w:val="en-GB"/>
        </w:rPr>
        <w:t xml:space="preserve"> </w:t>
      </w:r>
      <w:r w:rsidR="00A3219B" w:rsidRPr="00A3219B">
        <w:rPr>
          <w:lang w:val="en-GB"/>
        </w:rPr>
        <w:t>stationary property based on subscription</w:t>
      </w:r>
      <w:r w:rsidR="00082671">
        <w:rPr>
          <w:lang w:val="en-GB"/>
        </w:rPr>
        <w:t xml:space="preserve"> </w:t>
      </w:r>
      <w:r w:rsidR="00082671">
        <w:rPr>
          <w:lang w:eastAsia="ja-JP"/>
        </w:rPr>
        <w:t>is faster than measurement based approach</w:t>
      </w:r>
      <w:r w:rsidR="00981967">
        <w:rPr>
          <w:lang w:eastAsia="ja-JP"/>
        </w:rPr>
        <w:t xml:space="preserve"> because</w:t>
      </w:r>
      <w:r w:rsidR="00082671">
        <w:rPr>
          <w:lang w:eastAsia="ja-JP"/>
        </w:rPr>
        <w:t xml:space="preserve"> the UE does not need to perform measurement before determine the stationary state. For the use cases that the UE location is fixed, e.g. </w:t>
      </w:r>
      <w:r w:rsidR="00082671">
        <w:t>v</w:t>
      </w:r>
      <w:r w:rsidR="00082671" w:rsidRPr="007F503E">
        <w:t xml:space="preserve">ideo </w:t>
      </w:r>
      <w:r w:rsidR="00082671">
        <w:t>s</w:t>
      </w:r>
      <w:r w:rsidR="00082671" w:rsidRPr="007F503E">
        <w:t>urveillance</w:t>
      </w:r>
      <w:r w:rsidR="00082671">
        <w:t xml:space="preserve"> cameras</w:t>
      </w:r>
      <w:r w:rsidR="00082671" w:rsidRPr="007F503E">
        <w:t>, industrial wireless sensors, robot</w:t>
      </w:r>
      <w:r w:rsidR="00082671">
        <w:t>s</w:t>
      </w:r>
      <w:r w:rsidR="00082671" w:rsidRPr="007F503E">
        <w:t xml:space="preserve"> in a warehouse</w:t>
      </w:r>
      <w:r w:rsidR="00082671">
        <w:t xml:space="preserve"> etc</w:t>
      </w:r>
      <w:r w:rsidR="00082671" w:rsidRPr="007F503E">
        <w:t>.</w:t>
      </w:r>
      <w:r w:rsidR="00082671">
        <w:t>, the UE/network do not need to determine the stationarity based on measurement. Subscription based stationary determination should be sufficient.</w:t>
      </w:r>
      <w:r w:rsidR="00082671">
        <w:rPr>
          <w:lang w:eastAsia="ja-JP"/>
        </w:rPr>
        <w:t xml:space="preserve"> As discussed in proposal 1, it can work together with Rel-16 RRM relaxation mechanism even if RAN4 will not introduce Rel-17 RRM relaxation mechanism. Therefore we propose:</w:t>
      </w:r>
    </w:p>
    <w:p w14:paraId="0D783AD1" w14:textId="27070247" w:rsidR="00082671" w:rsidRPr="00721411" w:rsidRDefault="00082671" w:rsidP="00082671">
      <w:pPr>
        <w:rPr>
          <w:b/>
          <w:bCs/>
          <w:lang w:val="en-GB"/>
        </w:rPr>
      </w:pPr>
      <w:r w:rsidRPr="00721411">
        <w:rPr>
          <w:b/>
          <w:bCs/>
          <w:lang w:val="en-GB"/>
        </w:rPr>
        <w:t xml:space="preserve">Proposal 2: </w:t>
      </w:r>
      <w:r>
        <w:rPr>
          <w:b/>
          <w:bCs/>
          <w:lang w:val="en-GB"/>
        </w:rPr>
        <w:t xml:space="preserve">Introduce subscription based stationary determination as Rel-17 RRM relaxation criterion. </w:t>
      </w:r>
    </w:p>
    <w:p w14:paraId="1AB5CBA1" w14:textId="77777777" w:rsidR="00B56082" w:rsidRDefault="00082671" w:rsidP="00580E41">
      <w:pPr>
        <w:spacing w:before="240"/>
        <w:rPr>
          <w:lang w:val="en-GB"/>
        </w:rPr>
      </w:pPr>
      <w:r>
        <w:rPr>
          <w:lang w:val="en-GB"/>
        </w:rPr>
        <w:t>For IDLE</w:t>
      </w:r>
      <w:r w:rsidR="00B56082">
        <w:rPr>
          <w:lang w:val="en-GB"/>
        </w:rPr>
        <w:t xml:space="preserve">/INACTIVE </w:t>
      </w:r>
      <w:r>
        <w:rPr>
          <w:lang w:val="en-GB"/>
        </w:rPr>
        <w:t xml:space="preserve">UE, </w:t>
      </w:r>
      <w:r w:rsidR="00B56082">
        <w:rPr>
          <w:lang w:val="en-GB"/>
        </w:rPr>
        <w:t>there are two options to obtain the subscription:</w:t>
      </w:r>
    </w:p>
    <w:p w14:paraId="09EC2C43" w14:textId="7ECB5B3D" w:rsidR="00B56082" w:rsidRDefault="00B56082" w:rsidP="00580E41">
      <w:pPr>
        <w:spacing w:before="240"/>
        <w:rPr>
          <w:lang w:val="en-GB"/>
        </w:rPr>
      </w:pPr>
      <w:r w:rsidRPr="00F81E05">
        <w:rPr>
          <w:b/>
          <w:bCs/>
          <w:lang w:val="en-GB"/>
        </w:rPr>
        <w:t>Option 1</w:t>
      </w:r>
      <w:r>
        <w:rPr>
          <w:lang w:val="en-GB"/>
        </w:rPr>
        <w:t xml:space="preserve">: </w:t>
      </w:r>
      <w:r w:rsidR="00082671">
        <w:rPr>
          <w:lang w:val="en-GB"/>
        </w:rPr>
        <w:t xml:space="preserve">the subscription </w:t>
      </w:r>
      <w:r>
        <w:rPr>
          <w:lang w:val="en-GB"/>
        </w:rPr>
        <w:t>can be obtained by UE itself,</w:t>
      </w:r>
      <w:r w:rsidR="00507283">
        <w:rPr>
          <w:lang w:val="en-GB"/>
        </w:rPr>
        <w:t xml:space="preserve"> </w:t>
      </w:r>
      <w:r>
        <w:rPr>
          <w:lang w:val="en-GB"/>
        </w:rPr>
        <w:t xml:space="preserve">e.g. via USIM and the RAN can enable the RRM relaxation for fix location UE via system information. </w:t>
      </w:r>
    </w:p>
    <w:p w14:paraId="1D75359F" w14:textId="427076C7" w:rsidR="00082671" w:rsidRDefault="00B56082" w:rsidP="00580E41">
      <w:pPr>
        <w:spacing w:before="240"/>
        <w:rPr>
          <w:lang w:val="en-GB"/>
        </w:rPr>
      </w:pPr>
      <w:r w:rsidRPr="00F81E05">
        <w:rPr>
          <w:b/>
          <w:bCs/>
          <w:lang w:val="en-GB"/>
        </w:rPr>
        <w:t>Option 2</w:t>
      </w:r>
      <w:r>
        <w:rPr>
          <w:lang w:val="en-GB"/>
        </w:rPr>
        <w:t xml:space="preserve">: The RAN could also get the UE subscription from AMF, and then indicate whether RRM relaxation is enabled when releasing UE’s RRC connection.  </w:t>
      </w:r>
    </w:p>
    <w:p w14:paraId="6F8979CC" w14:textId="5C43A2BA" w:rsidR="00B56082" w:rsidRDefault="00B56082" w:rsidP="00580E41">
      <w:pPr>
        <w:spacing w:before="240"/>
        <w:rPr>
          <w:lang w:val="en-GB"/>
        </w:rPr>
      </w:pPr>
      <w:r>
        <w:rPr>
          <w:lang w:val="en-GB"/>
        </w:rPr>
        <w:t xml:space="preserve">Both options can work. But for option 2, all things are controlled by the network, e.g. the RAN can pick up some UEs for RRM relaxation, and it can provide more flexibility to RAN. Therefore we slightly prefer option 2. </w:t>
      </w:r>
    </w:p>
    <w:p w14:paraId="54FE8BDA" w14:textId="65AF058B" w:rsidR="00B56082" w:rsidRPr="00F81E05" w:rsidRDefault="00B56082" w:rsidP="00580E41">
      <w:pPr>
        <w:spacing w:before="240"/>
        <w:rPr>
          <w:b/>
          <w:bCs/>
          <w:lang w:val="en-GB"/>
        </w:rPr>
      </w:pPr>
      <w:r w:rsidRPr="00721411">
        <w:rPr>
          <w:b/>
          <w:bCs/>
          <w:lang w:val="en-GB"/>
        </w:rPr>
        <w:lastRenderedPageBreak/>
        <w:t xml:space="preserve">Proposal </w:t>
      </w:r>
      <w:r>
        <w:rPr>
          <w:b/>
          <w:bCs/>
          <w:lang w:val="en-GB"/>
        </w:rPr>
        <w:t>3</w:t>
      </w:r>
      <w:r w:rsidRPr="00721411">
        <w:rPr>
          <w:b/>
          <w:bCs/>
          <w:lang w:val="en-GB"/>
        </w:rPr>
        <w:t xml:space="preserve">: </w:t>
      </w:r>
      <w:r>
        <w:rPr>
          <w:b/>
          <w:bCs/>
          <w:lang w:val="en-GB"/>
        </w:rPr>
        <w:t xml:space="preserve">For IDLE/INACTIVE UE, the RAN obtains UE’ stationary subscription from the AMF, and indicates whether the RRM relaxation is applied for the UE when releasing RRC connection. </w:t>
      </w:r>
    </w:p>
    <w:p w14:paraId="405C7FDC" w14:textId="0DE372B5" w:rsidR="00B56082" w:rsidRDefault="00B56082">
      <w:pPr>
        <w:rPr>
          <w:lang w:val="en-GB"/>
        </w:rPr>
      </w:pPr>
      <w:r>
        <w:rPr>
          <w:lang w:val="en-GB"/>
        </w:rPr>
        <w:t>For measurement based R</w:t>
      </w:r>
      <w:r w:rsidR="003F0F0D">
        <w:rPr>
          <w:lang w:val="en-GB"/>
        </w:rPr>
        <w:t>el-</w:t>
      </w:r>
      <w:r>
        <w:rPr>
          <w:lang w:val="en-GB"/>
        </w:rPr>
        <w:t>17 stationary criterion, RAN2 agreed:</w:t>
      </w:r>
    </w:p>
    <w:p w14:paraId="5C785252" w14:textId="77777777" w:rsidR="00B56082" w:rsidRDefault="00B56082" w:rsidP="00B56082">
      <w:pPr>
        <w:pStyle w:val="Doc-text2"/>
        <w:pBdr>
          <w:top w:val="single" w:sz="4" w:space="1" w:color="auto"/>
          <w:left w:val="single" w:sz="4" w:space="4" w:color="auto"/>
          <w:bottom w:val="single" w:sz="4" w:space="1" w:color="auto"/>
          <w:right w:val="single" w:sz="4" w:space="4" w:color="auto"/>
        </w:pBdr>
      </w:pPr>
      <w:r>
        <w:t xml:space="preserve">At least for RRC idle/inactive, a measurement-based R17 stationarity criterion can be configured separately from R16 low-mobility </w:t>
      </w:r>
      <w:r w:rsidRPr="00EA5C36">
        <w:t>criterion for R17 UEs supporting the feature. FFS how the configuration is provided. FFS whether t</w:t>
      </w:r>
      <w:r>
        <w:t>his stationarity criterion is based on:</w:t>
      </w:r>
    </w:p>
    <w:p w14:paraId="0EFAF473" w14:textId="77777777" w:rsidR="00B56082" w:rsidRDefault="00B56082" w:rsidP="00B56082">
      <w:pPr>
        <w:pStyle w:val="Doc-text2"/>
        <w:pBdr>
          <w:top w:val="single" w:sz="4" w:space="1" w:color="auto"/>
          <w:left w:val="single" w:sz="4" w:space="4" w:color="auto"/>
          <w:bottom w:val="single" w:sz="4" w:space="1" w:color="auto"/>
          <w:right w:val="single" w:sz="4" w:space="4" w:color="auto"/>
        </w:pBdr>
        <w:ind w:left="1619" w:hanging="360"/>
        <w:rPr>
          <w:u w:val="single"/>
        </w:rPr>
      </w:pPr>
      <w:r>
        <w:tab/>
        <w:t>-</w:t>
      </w:r>
      <w:r>
        <w:tab/>
        <w:t>the same algorithm used in R16 low-mobility criterion but with its own specific set of thresholds; a</w:t>
      </w:r>
      <w:r w:rsidRPr="0079613F">
        <w:t>nd</w:t>
      </w:r>
      <w:r w:rsidRPr="00EA5C36">
        <w:t>/or</w:t>
      </w:r>
    </w:p>
    <w:p w14:paraId="4C809F64" w14:textId="77777777" w:rsidR="00B56082" w:rsidRDefault="00B56082" w:rsidP="00B56082">
      <w:pPr>
        <w:pStyle w:val="Doc-text2"/>
        <w:pBdr>
          <w:top w:val="single" w:sz="4" w:space="1" w:color="auto"/>
          <w:left w:val="single" w:sz="4" w:space="4" w:color="auto"/>
          <w:bottom w:val="single" w:sz="4" w:space="1" w:color="auto"/>
          <w:right w:val="single" w:sz="4" w:space="4" w:color="auto"/>
        </w:pBdr>
        <w:ind w:left="1619" w:hanging="360"/>
      </w:pPr>
      <w:r>
        <w:tab/>
        <w:t>-</w:t>
      </w:r>
      <w:r>
        <w:tab/>
      </w:r>
      <w:r w:rsidRPr="00EA5C36">
        <w:t>a combination of R16 low-mobility criterion and/or beam-change based criterion. Exact details</w:t>
      </w:r>
      <w:r>
        <w:t xml:space="preserve"> of beam change criterion are FFS.</w:t>
      </w:r>
    </w:p>
    <w:p w14:paraId="20BBB76B" w14:textId="77777777" w:rsidR="00B56082" w:rsidRDefault="00B56082">
      <w:pPr>
        <w:rPr>
          <w:lang w:val="en-GB"/>
        </w:rPr>
      </w:pPr>
    </w:p>
    <w:p w14:paraId="3E06134E" w14:textId="4F366563" w:rsidR="000F3A11" w:rsidRDefault="00C249C2">
      <w:pPr>
        <w:rPr>
          <w:lang w:val="en-GB"/>
        </w:rPr>
      </w:pPr>
      <w:r>
        <w:rPr>
          <w:lang w:val="en-GB"/>
        </w:rPr>
        <w:t>To our understanding, this R</w:t>
      </w:r>
      <w:r w:rsidR="003F0F0D">
        <w:rPr>
          <w:lang w:val="en-GB"/>
        </w:rPr>
        <w:t>el-</w:t>
      </w:r>
      <w:r>
        <w:rPr>
          <w:lang w:val="en-GB"/>
        </w:rPr>
        <w:t>17 measurement based stationary criterion should be configured separately from R</w:t>
      </w:r>
      <w:r w:rsidR="00D168EF">
        <w:rPr>
          <w:lang w:val="en-GB"/>
        </w:rPr>
        <w:t>el-</w:t>
      </w:r>
      <w:r>
        <w:rPr>
          <w:lang w:val="en-GB"/>
        </w:rPr>
        <w:t>16 low mobility criterion and with separate threshold</w:t>
      </w:r>
      <w:r w:rsidR="00D22F96">
        <w:rPr>
          <w:lang w:val="en-GB"/>
        </w:rPr>
        <w:t>. I</w:t>
      </w:r>
      <w:r>
        <w:rPr>
          <w:lang w:val="en-GB"/>
        </w:rPr>
        <w:t>n addition, beam operation shall be taken into account, otherwise the measurement is not accurate when the beam switching happens</w:t>
      </w:r>
      <w:r w:rsidR="00A72A59">
        <w:rPr>
          <w:lang w:val="en-GB"/>
        </w:rPr>
        <w:t>.</w:t>
      </w:r>
      <w:r>
        <w:rPr>
          <w:lang w:val="en-GB"/>
        </w:rPr>
        <w:t xml:space="preserve"> </w:t>
      </w:r>
    </w:p>
    <w:p w14:paraId="5A9549EF" w14:textId="6AC1EADB" w:rsidR="00A356F7" w:rsidRDefault="00C249C2" w:rsidP="00F81E05">
      <w:bookmarkStart w:id="3" w:name="_Hlk71294377"/>
      <w:r>
        <w:rPr>
          <w:b/>
          <w:bCs/>
        </w:rPr>
        <w:t>Rel-17 measurement based stationary criterion (with beam switching information)</w:t>
      </w:r>
      <w:bookmarkEnd w:id="3"/>
      <w:r>
        <w:rPr>
          <w:b/>
          <w:bCs/>
        </w:rPr>
        <w:t>:</w:t>
      </w:r>
      <w:r w:rsidR="000F3A11" w:rsidRPr="000F3A11">
        <w:rPr>
          <w:b/>
          <w:bCs/>
        </w:rPr>
        <w:t xml:space="preserve"> </w:t>
      </w:r>
    </w:p>
    <w:p w14:paraId="0267BBB8" w14:textId="77777777" w:rsidR="00A356F7" w:rsidRDefault="00A356F7" w:rsidP="000F3A11">
      <w:pPr>
        <w:pStyle w:val="B3"/>
        <w:ind w:left="0" w:firstLine="0"/>
        <w:rPr>
          <w:rFonts w:eastAsia="SimSun"/>
        </w:rPr>
      </w:pPr>
    </w:p>
    <w:p w14:paraId="614559EF" w14:textId="2C5BC514" w:rsidR="00A356F7" w:rsidRDefault="00A356F7" w:rsidP="000F3A11">
      <w:pPr>
        <w:pStyle w:val="B3"/>
        <w:ind w:left="0" w:firstLine="0"/>
        <w:rPr>
          <w:rFonts w:eastAsia="SimSun"/>
        </w:rPr>
      </w:pPr>
      <w:r w:rsidRPr="00A356F7">
        <w:rPr>
          <w:b/>
          <w:bCs/>
        </w:rPr>
        <w:t>Introduce additional SsearchDeltaP_stationary threshold and TSearchDeltaP_stationary to support 2 level</w:t>
      </w:r>
      <w:r w:rsidRPr="000F3A11">
        <w:rPr>
          <w:b/>
          <w:bCs/>
        </w:rPr>
        <w:t xml:space="preserve"> speed evaluation (i.e. stationary, low mobility)</w:t>
      </w:r>
      <w:r>
        <w:rPr>
          <w:b/>
          <w:bCs/>
        </w:rPr>
        <w:t xml:space="preserve"> and take into account of beam swi</w:t>
      </w:r>
      <w:r w:rsidR="00721411">
        <w:rPr>
          <w:b/>
          <w:bCs/>
        </w:rPr>
        <w:t>t</w:t>
      </w:r>
      <w:r>
        <w:rPr>
          <w:b/>
          <w:bCs/>
        </w:rPr>
        <w:t>ching;</w:t>
      </w:r>
    </w:p>
    <w:p w14:paraId="1DC2F80E" w14:textId="77777777" w:rsidR="00A356F7" w:rsidRPr="00DF7581" w:rsidRDefault="00A356F7" w:rsidP="00A356F7">
      <w:pPr>
        <w:pStyle w:val="B2"/>
      </w:pPr>
      <w:r w:rsidRPr="00DF7581">
        <w:t xml:space="preserve">Stationary: </w:t>
      </w:r>
    </w:p>
    <w:p w14:paraId="5BB2F21F" w14:textId="77777777" w:rsidR="00A356F7" w:rsidRPr="001A2A70" w:rsidRDefault="00A356F7" w:rsidP="00A356F7">
      <w:pPr>
        <w:pStyle w:val="B3"/>
      </w:pPr>
      <w:r>
        <w:t>-</w:t>
      </w:r>
      <w:r>
        <w:tab/>
      </w:r>
      <w:r w:rsidRPr="001A2A70">
        <w:t xml:space="preserve">number of beam </w:t>
      </w:r>
      <w:r>
        <w:t>changes</w:t>
      </w:r>
      <w:r w:rsidRPr="001A2A70">
        <w:t xml:space="preserve"> &lt; N1 or </w:t>
      </w:r>
    </w:p>
    <w:p w14:paraId="7AFF8293" w14:textId="77777777" w:rsidR="00A356F7" w:rsidRPr="001A2A70" w:rsidRDefault="00A356F7" w:rsidP="00A356F7">
      <w:pPr>
        <w:pStyle w:val="B3"/>
        <w:rPr>
          <w:rFonts w:cs="Calibri"/>
        </w:rPr>
      </w:pPr>
      <w:r>
        <w:t>-</w:t>
      </w:r>
      <w:r>
        <w:tab/>
      </w:r>
      <w:r w:rsidRPr="001A2A70">
        <w:t xml:space="preserve">no beam </w:t>
      </w:r>
      <w:r>
        <w:t>change</w:t>
      </w:r>
      <w:r w:rsidRPr="001A2A70">
        <w:t xml:space="preserve"> and (Srxlev</w:t>
      </w:r>
      <w:r w:rsidRPr="001A2A70">
        <w:rPr>
          <w:vertAlign w:val="subscript"/>
        </w:rPr>
        <w:t>Ref</w:t>
      </w:r>
      <w:r w:rsidRPr="001A2A70">
        <w:t xml:space="preserve"> – Srxlev) &lt; S</w:t>
      </w:r>
      <w:r w:rsidRPr="001A2A70">
        <w:rPr>
          <w:vertAlign w:val="subscript"/>
        </w:rPr>
        <w:t>SearchDeltaP_stationary</w:t>
      </w:r>
    </w:p>
    <w:p w14:paraId="37413026" w14:textId="20CF29F1" w:rsidR="00A356F7" w:rsidRPr="005803A7" w:rsidRDefault="00A356F7" w:rsidP="00A356F7">
      <w:pPr>
        <w:pStyle w:val="B2"/>
      </w:pPr>
      <w:r w:rsidRPr="005803A7">
        <w:t>Low mobility</w:t>
      </w:r>
      <w:r w:rsidR="00C249C2">
        <w:t xml:space="preserve"> (beam switching on top of Rel-16 low mobility criterion)</w:t>
      </w:r>
      <w:r w:rsidRPr="005803A7">
        <w:t xml:space="preserve">: </w:t>
      </w:r>
    </w:p>
    <w:p w14:paraId="5AE0E743" w14:textId="7FD94780" w:rsidR="00A356F7" w:rsidRPr="001A2A70" w:rsidRDefault="00A356F7" w:rsidP="00A356F7">
      <w:pPr>
        <w:pStyle w:val="B3"/>
      </w:pPr>
      <w:r>
        <w:t>-</w:t>
      </w:r>
      <w:r>
        <w:tab/>
      </w:r>
      <w:r w:rsidR="00FF00B1">
        <w:t xml:space="preserve">N1 &lt; </w:t>
      </w:r>
      <w:r w:rsidRPr="001A2A70">
        <w:t xml:space="preserve">number of beam </w:t>
      </w:r>
      <w:r>
        <w:t>changes</w:t>
      </w:r>
      <w:r w:rsidRPr="001A2A70">
        <w:t xml:space="preserve"> &lt; N2 or </w:t>
      </w:r>
    </w:p>
    <w:p w14:paraId="0114DDCB" w14:textId="77777777" w:rsidR="00A356F7" w:rsidRPr="005803A7" w:rsidRDefault="00A356F7" w:rsidP="00A356F7">
      <w:pPr>
        <w:pStyle w:val="B3"/>
      </w:pPr>
      <w:r>
        <w:t>-</w:t>
      </w:r>
      <w:r>
        <w:tab/>
      </w:r>
      <w:r w:rsidRPr="005803A7">
        <w:t>S</w:t>
      </w:r>
      <w:r w:rsidRPr="005803A7">
        <w:rPr>
          <w:rFonts w:cs="Calibri"/>
          <w:vertAlign w:val="subscript"/>
        </w:rPr>
        <w:t>SearchDeltaP_stationary</w:t>
      </w:r>
      <w:r w:rsidRPr="005803A7">
        <w:t xml:space="preserve"> &lt;= (Srxlev</w:t>
      </w:r>
      <w:r w:rsidRPr="005803A7">
        <w:rPr>
          <w:vertAlign w:val="subscript"/>
        </w:rPr>
        <w:t>Ref</w:t>
      </w:r>
      <w:r w:rsidRPr="005803A7">
        <w:t xml:space="preserve"> – Srxlev) &lt; S</w:t>
      </w:r>
      <w:r w:rsidRPr="005803A7">
        <w:rPr>
          <w:vertAlign w:val="subscript"/>
        </w:rPr>
        <w:t>SearchDeltaP_low_mobility</w:t>
      </w:r>
    </w:p>
    <w:p w14:paraId="0B7B3669" w14:textId="67CAC117" w:rsidR="000F3A11" w:rsidRDefault="00A356F7" w:rsidP="000F3A11">
      <w:pPr>
        <w:rPr>
          <w:lang w:val="en-GB"/>
        </w:rPr>
      </w:pPr>
      <w:r>
        <w:rPr>
          <w:lang w:val="en-GB"/>
        </w:rPr>
        <w:t>Therefore we propose:</w:t>
      </w:r>
    </w:p>
    <w:p w14:paraId="7A4DA414" w14:textId="0B3089EE" w:rsidR="00721411" w:rsidRPr="00F81E05" w:rsidRDefault="00A356F7" w:rsidP="00F81E05">
      <w:pPr>
        <w:rPr>
          <w:b/>
          <w:bCs/>
        </w:rPr>
      </w:pPr>
      <w:r w:rsidRPr="00721411">
        <w:rPr>
          <w:b/>
          <w:bCs/>
          <w:lang w:val="en-GB"/>
        </w:rPr>
        <w:t xml:space="preserve">Proposal </w:t>
      </w:r>
      <w:r w:rsidR="00C249C2">
        <w:rPr>
          <w:b/>
          <w:bCs/>
          <w:lang w:val="en-GB"/>
        </w:rPr>
        <w:t>4</w:t>
      </w:r>
      <w:r w:rsidRPr="00721411">
        <w:rPr>
          <w:b/>
          <w:bCs/>
          <w:lang w:val="en-GB"/>
        </w:rPr>
        <w:t xml:space="preserve">: </w:t>
      </w:r>
      <w:r w:rsidR="00C249C2">
        <w:rPr>
          <w:b/>
          <w:bCs/>
          <w:lang w:val="en-GB"/>
        </w:rPr>
        <w:t xml:space="preserve">In Rel-17, introduce </w:t>
      </w:r>
      <w:r w:rsidR="00C249C2" w:rsidRPr="00C249C2">
        <w:rPr>
          <w:b/>
          <w:bCs/>
          <w:lang w:val="en-GB"/>
        </w:rPr>
        <w:t>measurement based stationary criterion (with beam switching information)</w:t>
      </w:r>
      <w:r w:rsidR="00C249C2">
        <w:rPr>
          <w:b/>
          <w:bCs/>
          <w:lang w:val="en-GB"/>
        </w:rPr>
        <w:t xml:space="preserve"> as: </w:t>
      </w:r>
      <w:r w:rsidR="00721411" w:rsidRPr="00F81E05">
        <w:rPr>
          <w:b/>
          <w:bCs/>
        </w:rPr>
        <w:t>Introduce additional SsearchDeltaP_stationary threshold and TSearchDeltaP_stationary to support 2 level speed evaluation (i.e. stationary, low mobility) and take into account of beam switching;</w:t>
      </w:r>
    </w:p>
    <w:p w14:paraId="4591AE82" w14:textId="77777777" w:rsidR="00C249C2" w:rsidRPr="00DF7581" w:rsidRDefault="00C249C2" w:rsidP="00C249C2">
      <w:pPr>
        <w:pStyle w:val="B2"/>
        <w:numPr>
          <w:ilvl w:val="0"/>
          <w:numId w:val="45"/>
        </w:numPr>
      </w:pPr>
      <w:r w:rsidRPr="00DF7581">
        <w:t xml:space="preserve">Stationary: </w:t>
      </w:r>
    </w:p>
    <w:p w14:paraId="00E09303" w14:textId="77777777" w:rsidR="00C249C2" w:rsidRPr="001A2A70" w:rsidRDefault="00C249C2" w:rsidP="00F81E05">
      <w:pPr>
        <w:pStyle w:val="B3"/>
        <w:ind w:left="720" w:firstLine="0"/>
      </w:pPr>
      <w:r>
        <w:t>-</w:t>
      </w:r>
      <w:r>
        <w:tab/>
      </w:r>
      <w:r w:rsidRPr="001A2A70">
        <w:t xml:space="preserve">number of beam </w:t>
      </w:r>
      <w:r>
        <w:t>changes</w:t>
      </w:r>
      <w:r w:rsidRPr="001A2A70">
        <w:t xml:space="preserve"> &lt; N1 or </w:t>
      </w:r>
    </w:p>
    <w:p w14:paraId="42748F24" w14:textId="77777777" w:rsidR="00C249C2" w:rsidRPr="001A2A70" w:rsidRDefault="00C249C2" w:rsidP="00F81E05">
      <w:pPr>
        <w:pStyle w:val="B3"/>
        <w:ind w:left="720" w:firstLine="0"/>
        <w:rPr>
          <w:rFonts w:cs="Calibri"/>
        </w:rPr>
      </w:pPr>
      <w:r>
        <w:t>-</w:t>
      </w:r>
      <w:r>
        <w:tab/>
      </w:r>
      <w:r w:rsidRPr="001A2A70">
        <w:t xml:space="preserve">no beam </w:t>
      </w:r>
      <w:r>
        <w:t>change</w:t>
      </w:r>
      <w:r w:rsidRPr="001A2A70">
        <w:t xml:space="preserve"> and (Srxlev</w:t>
      </w:r>
      <w:r w:rsidRPr="001A2A70">
        <w:rPr>
          <w:vertAlign w:val="subscript"/>
        </w:rPr>
        <w:t>Ref</w:t>
      </w:r>
      <w:r w:rsidRPr="001A2A70">
        <w:t xml:space="preserve"> – Srxlev) &lt; S</w:t>
      </w:r>
      <w:r w:rsidRPr="001A2A70">
        <w:rPr>
          <w:vertAlign w:val="subscript"/>
        </w:rPr>
        <w:t>SearchDeltaP_stationary</w:t>
      </w:r>
    </w:p>
    <w:p w14:paraId="0CA422A3" w14:textId="77777777" w:rsidR="00C249C2" w:rsidRPr="005803A7" w:rsidRDefault="00C249C2" w:rsidP="00C249C2">
      <w:pPr>
        <w:pStyle w:val="B2"/>
        <w:numPr>
          <w:ilvl w:val="0"/>
          <w:numId w:val="45"/>
        </w:numPr>
      </w:pPr>
      <w:r w:rsidRPr="005803A7">
        <w:t>Low mobility</w:t>
      </w:r>
      <w:r>
        <w:t xml:space="preserve"> (beam switching on top of Rel-16 low mobility criterion)</w:t>
      </w:r>
      <w:r w:rsidRPr="005803A7">
        <w:t xml:space="preserve">: </w:t>
      </w:r>
    </w:p>
    <w:p w14:paraId="0FD17BE5" w14:textId="08CE8C36" w:rsidR="00C249C2" w:rsidRPr="001A2A70" w:rsidRDefault="00C249C2" w:rsidP="00F81E05">
      <w:pPr>
        <w:pStyle w:val="B3"/>
        <w:ind w:left="720" w:firstLine="0"/>
      </w:pPr>
      <w:r>
        <w:t>-</w:t>
      </w:r>
      <w:r>
        <w:tab/>
      </w:r>
      <w:r w:rsidR="00FF00B1">
        <w:t xml:space="preserve">N1&lt; </w:t>
      </w:r>
      <w:r w:rsidRPr="001A2A70">
        <w:t xml:space="preserve">number of beam </w:t>
      </w:r>
      <w:r>
        <w:t>changes</w:t>
      </w:r>
      <w:r w:rsidRPr="001A2A70">
        <w:t xml:space="preserve"> &lt; N2 or </w:t>
      </w:r>
    </w:p>
    <w:p w14:paraId="728AA7E7" w14:textId="77777777" w:rsidR="00C249C2" w:rsidRPr="005803A7" w:rsidRDefault="00C249C2" w:rsidP="00F81E05">
      <w:pPr>
        <w:pStyle w:val="B3"/>
        <w:ind w:left="720" w:firstLine="0"/>
      </w:pPr>
      <w:r>
        <w:t>-</w:t>
      </w:r>
      <w:r>
        <w:tab/>
      </w:r>
      <w:r w:rsidRPr="005803A7">
        <w:t>S</w:t>
      </w:r>
      <w:r w:rsidRPr="005803A7">
        <w:rPr>
          <w:rFonts w:cs="Calibri"/>
          <w:vertAlign w:val="subscript"/>
        </w:rPr>
        <w:t>SearchDeltaP_stationary</w:t>
      </w:r>
      <w:r w:rsidRPr="005803A7">
        <w:t xml:space="preserve"> &lt;= (Srxlev</w:t>
      </w:r>
      <w:r w:rsidRPr="005803A7">
        <w:rPr>
          <w:vertAlign w:val="subscript"/>
        </w:rPr>
        <w:t>Ref</w:t>
      </w:r>
      <w:r w:rsidRPr="005803A7">
        <w:t xml:space="preserve"> – Srxlev) &lt; S</w:t>
      </w:r>
      <w:r w:rsidRPr="005803A7">
        <w:rPr>
          <w:vertAlign w:val="subscript"/>
        </w:rPr>
        <w:t>SearchDeltaP_low_mobility</w:t>
      </w:r>
    </w:p>
    <w:p w14:paraId="1282621C" w14:textId="74981AB1" w:rsidR="00721411" w:rsidRDefault="00721411" w:rsidP="00F81E05">
      <w:pPr>
        <w:pStyle w:val="ListParagraph"/>
        <w:rPr>
          <w:lang w:val="en-GB"/>
        </w:rPr>
      </w:pPr>
    </w:p>
    <w:p w14:paraId="3725648E" w14:textId="20DDB5DE" w:rsidR="00AF6DE5" w:rsidRDefault="00AF6DE5" w:rsidP="00AF6DE5">
      <w:pPr>
        <w:rPr>
          <w:lang w:val="en-GB"/>
        </w:rPr>
      </w:pPr>
      <w:r>
        <w:rPr>
          <w:lang w:val="en-GB"/>
        </w:rPr>
        <w:t>For not at cell edge, RAN2 agreed</w:t>
      </w:r>
      <w:r w:rsidR="00300173">
        <w:rPr>
          <w:lang w:val="en-GB"/>
        </w:rPr>
        <w:t xml:space="preserve"> to the following:</w:t>
      </w:r>
    </w:p>
    <w:p w14:paraId="2FAB5566" w14:textId="77777777" w:rsidR="00AF6DE5" w:rsidRDefault="00AF6DE5" w:rsidP="00AF6DE5">
      <w:pPr>
        <w:pStyle w:val="Doc-text2"/>
        <w:numPr>
          <w:ilvl w:val="0"/>
          <w:numId w:val="52"/>
        </w:numPr>
        <w:pBdr>
          <w:top w:val="single" w:sz="4" w:space="1" w:color="auto"/>
          <w:left w:val="single" w:sz="4" w:space="4" w:color="auto"/>
          <w:bottom w:val="single" w:sz="4" w:space="1" w:color="auto"/>
          <w:right w:val="single" w:sz="4" w:space="4" w:color="auto"/>
        </w:pBdr>
      </w:pPr>
      <w:r w:rsidRPr="00AC5725">
        <w:t>Network can configure R17 stationarity criterion/criteria together with a not-at-cell-edge criterion, to trigger RRM relaxations in RRC Idle/Inactive fo</w:t>
      </w:r>
      <w:r>
        <w:t xml:space="preserve">r R17 UEs </w:t>
      </w:r>
      <w:r>
        <w:lastRenderedPageBreak/>
        <w:t xml:space="preserve">supporting the feature. </w:t>
      </w:r>
      <w:r w:rsidRPr="00AC5725">
        <w:t xml:space="preserve">FFS whether the R16 not-at-cell-edge thresholds can be reused or separate R17 not-at-cell-edge thresholds are needed. </w:t>
      </w:r>
    </w:p>
    <w:p w14:paraId="2AF90E6E" w14:textId="693C3CC6" w:rsidR="00AF6DE5" w:rsidRDefault="00AF6DE5" w:rsidP="00F81E05">
      <w:pPr>
        <w:spacing w:before="240"/>
        <w:rPr>
          <w:lang w:val="en-GB"/>
        </w:rPr>
      </w:pPr>
      <w:r>
        <w:rPr>
          <w:lang w:val="en-GB"/>
        </w:rPr>
        <w:t>To our understanding, the cell coverage could be different for redcap UE and non-RedCap UE, and therefore separate threshold is needed</w:t>
      </w:r>
      <w:r w:rsidR="009D2176">
        <w:rPr>
          <w:lang w:val="en-GB"/>
        </w:rPr>
        <w:t xml:space="preserve"> for not at cell edge threshold</w:t>
      </w:r>
      <w:r>
        <w:rPr>
          <w:lang w:val="en-GB"/>
        </w:rPr>
        <w:t xml:space="preserve">. </w:t>
      </w:r>
    </w:p>
    <w:p w14:paraId="2FD55341" w14:textId="3795CC26" w:rsidR="00AF6DE5" w:rsidRDefault="00AF6DE5" w:rsidP="00AF6DE5">
      <w:pPr>
        <w:rPr>
          <w:lang w:val="en-GB"/>
        </w:rPr>
      </w:pPr>
      <w:r w:rsidRPr="00F81E05">
        <w:rPr>
          <w:rFonts w:asciiTheme="minorHAnsi" w:hAnsiTheme="minorHAnsi" w:cstheme="minorBidi"/>
          <w:b/>
          <w:bCs/>
          <w:lang w:val="en-GB"/>
        </w:rPr>
        <w:t xml:space="preserve">Proposal 5: Introduce </w:t>
      </w:r>
      <w:r w:rsidR="008637FF">
        <w:rPr>
          <w:rFonts w:asciiTheme="minorHAnsi" w:hAnsiTheme="minorHAnsi" w:cstheme="minorBidi"/>
          <w:b/>
          <w:bCs/>
          <w:lang w:val="en-GB"/>
        </w:rPr>
        <w:t xml:space="preserve">a </w:t>
      </w:r>
      <w:r>
        <w:rPr>
          <w:rFonts w:asciiTheme="minorHAnsi" w:hAnsiTheme="minorHAnsi" w:cstheme="minorBidi"/>
          <w:b/>
          <w:bCs/>
          <w:lang w:val="en-GB"/>
        </w:rPr>
        <w:t>new</w:t>
      </w:r>
      <w:r w:rsidRPr="00F81E05">
        <w:rPr>
          <w:rFonts w:asciiTheme="minorHAnsi" w:hAnsiTheme="minorHAnsi" w:cstheme="minorBidi"/>
          <w:b/>
          <w:bCs/>
          <w:lang w:val="en-GB"/>
        </w:rPr>
        <w:t xml:space="preserve"> R17 “not-at-cell-edge” threshold for RedCap UE</w:t>
      </w:r>
      <w:r>
        <w:rPr>
          <w:rFonts w:asciiTheme="minorHAnsi" w:hAnsiTheme="minorHAnsi" w:cstheme="minorBidi"/>
          <w:b/>
          <w:bCs/>
          <w:lang w:val="en-GB"/>
        </w:rPr>
        <w:t>, i.e. separate from non-RedCap UE.</w:t>
      </w:r>
    </w:p>
    <w:p w14:paraId="6206FDD8" w14:textId="31A00FDB" w:rsidR="00721411" w:rsidRDefault="00721411" w:rsidP="00721411">
      <w:pPr>
        <w:pStyle w:val="Heading2"/>
      </w:pPr>
      <w:r>
        <w:t>RRM relaxation criteria for CONNECTED</w:t>
      </w:r>
    </w:p>
    <w:p w14:paraId="41453012" w14:textId="1F424041" w:rsidR="00721411" w:rsidRDefault="00721411" w:rsidP="00721411">
      <w:pPr>
        <w:rPr>
          <w:lang w:val="en-GB"/>
        </w:rPr>
      </w:pPr>
      <w:r>
        <w:rPr>
          <w:lang w:val="en-GB"/>
        </w:rPr>
        <w:t xml:space="preserve">Regarding the RRM relaxation criteria for CONNECTED, RAN2 discussed it in </w:t>
      </w:r>
      <w:r w:rsidR="00CC232C">
        <w:rPr>
          <w:lang w:val="en-GB"/>
        </w:rPr>
        <w:t xml:space="preserve">[3] </w:t>
      </w:r>
      <w:r>
        <w:rPr>
          <w:lang w:val="en-GB"/>
        </w:rPr>
        <w:t>[4] and agreed</w:t>
      </w:r>
    </w:p>
    <w:p w14:paraId="3AFC169A" w14:textId="77777777" w:rsidR="00CC232C" w:rsidRDefault="00CC232C" w:rsidP="00CC232C">
      <w:pPr>
        <w:pStyle w:val="Doc-text2"/>
        <w:numPr>
          <w:ilvl w:val="0"/>
          <w:numId w:val="47"/>
        </w:numPr>
        <w:pBdr>
          <w:top w:val="single" w:sz="4" w:space="1" w:color="auto"/>
          <w:left w:val="single" w:sz="4" w:space="1" w:color="auto"/>
          <w:bottom w:val="single" w:sz="4" w:space="1" w:color="auto"/>
          <w:right w:val="single" w:sz="4" w:space="4" w:color="auto"/>
        </w:pBdr>
      </w:pPr>
      <w:r>
        <w:t xml:space="preserve">For neighbour cell RRM relaxation in RRC_CONNECTED, “fixed or immobile UEs” are considered with higher priority than “slightly moving UEs”. </w:t>
      </w:r>
    </w:p>
    <w:p w14:paraId="13478D15" w14:textId="77777777" w:rsidR="00CC232C" w:rsidRDefault="00CC232C" w:rsidP="00721411">
      <w:pPr>
        <w:rPr>
          <w:lang w:val="en-GB"/>
        </w:rPr>
      </w:pPr>
    </w:p>
    <w:p w14:paraId="02A96F2C" w14:textId="77777777" w:rsidR="00721411" w:rsidRDefault="00721411" w:rsidP="00721411">
      <w:pPr>
        <w:pStyle w:val="Doc-text2"/>
        <w:numPr>
          <w:ilvl w:val="0"/>
          <w:numId w:val="46"/>
        </w:numPr>
        <w:pBdr>
          <w:top w:val="single" w:sz="4" w:space="1" w:color="auto"/>
          <w:left w:val="single" w:sz="4" w:space="4" w:color="auto"/>
          <w:bottom w:val="single" w:sz="4" w:space="1" w:color="auto"/>
          <w:right w:val="single" w:sz="4" w:space="4" w:color="auto"/>
        </w:pBdr>
      </w:pPr>
      <w:r>
        <w:t xml:space="preserve">Capture in TR the following solutions to assist triggering neighbour RRM relaxation in RRC_CONNECTED. </w:t>
      </w:r>
    </w:p>
    <w:p w14:paraId="391AA98D" w14:textId="77777777" w:rsidR="00721411" w:rsidRDefault="00721411" w:rsidP="00721411">
      <w:pPr>
        <w:pStyle w:val="Doc-text2"/>
        <w:pBdr>
          <w:top w:val="single" w:sz="4" w:space="1" w:color="auto"/>
          <w:left w:val="single" w:sz="4" w:space="4" w:color="auto"/>
          <w:bottom w:val="single" w:sz="4" w:space="1" w:color="auto"/>
          <w:right w:val="single" w:sz="4" w:space="4" w:color="auto"/>
        </w:pBdr>
        <w:ind w:left="1259" w:firstLine="0"/>
      </w:pPr>
      <w:r>
        <w:tab/>
        <w:t>•</w:t>
      </w:r>
      <w:r>
        <w:tab/>
        <w:t xml:space="preserve">Solution 1: UE reports “stationary” status to network in Msg5; </w:t>
      </w:r>
    </w:p>
    <w:p w14:paraId="4EE75367" w14:textId="77777777" w:rsidR="00721411" w:rsidRDefault="00721411" w:rsidP="00721411">
      <w:pPr>
        <w:pStyle w:val="Doc-text2"/>
        <w:pBdr>
          <w:top w:val="single" w:sz="4" w:space="1" w:color="auto"/>
          <w:left w:val="single" w:sz="4" w:space="4" w:color="auto"/>
          <w:bottom w:val="single" w:sz="4" w:space="1" w:color="auto"/>
          <w:right w:val="single" w:sz="4" w:space="4" w:color="auto"/>
        </w:pBdr>
      </w:pPr>
      <w:r>
        <w:tab/>
        <w:t>•</w:t>
      </w:r>
      <w:r>
        <w:tab/>
        <w:t xml:space="preserve">Solution 2: Network provides (e.g. low mobility, not-at-cell-edge) evaluation parameters to UE via dedicated signalling; </w:t>
      </w:r>
    </w:p>
    <w:p w14:paraId="1B776459" w14:textId="77777777" w:rsidR="00721411" w:rsidRDefault="00721411" w:rsidP="00721411">
      <w:pPr>
        <w:pStyle w:val="Doc-text2"/>
        <w:pBdr>
          <w:top w:val="single" w:sz="4" w:space="1" w:color="auto"/>
          <w:left w:val="single" w:sz="4" w:space="4" w:color="auto"/>
          <w:bottom w:val="single" w:sz="4" w:space="1" w:color="auto"/>
          <w:right w:val="single" w:sz="4" w:space="4" w:color="auto"/>
        </w:pBdr>
      </w:pPr>
      <w:r>
        <w:tab/>
        <w:t>•</w:t>
      </w:r>
      <w:r>
        <w:tab/>
        <w:t xml:space="preserve">Solution 3: AMF sends “stationary” indication to gNB (based on UE subscription); </w:t>
      </w:r>
    </w:p>
    <w:p w14:paraId="4E515A36" w14:textId="77777777" w:rsidR="00721411" w:rsidRDefault="00721411" w:rsidP="00721411">
      <w:pPr>
        <w:pStyle w:val="Doc-text2"/>
        <w:pBdr>
          <w:top w:val="single" w:sz="4" w:space="1" w:color="auto"/>
          <w:left w:val="single" w:sz="4" w:space="4" w:color="auto"/>
          <w:bottom w:val="single" w:sz="4" w:space="1" w:color="auto"/>
          <w:right w:val="single" w:sz="4" w:space="4" w:color="auto"/>
        </w:pBdr>
      </w:pPr>
      <w:r>
        <w:tab/>
        <w:t>•</w:t>
      </w:r>
      <w:r>
        <w:tab/>
        <w:t>Solution 4: UE reports “stationary” in UE Assistance Information to network;</w:t>
      </w:r>
    </w:p>
    <w:p w14:paraId="1DB34D4E" w14:textId="77777777" w:rsidR="00721411" w:rsidRDefault="00721411" w:rsidP="00721411">
      <w:pPr>
        <w:rPr>
          <w:lang w:val="en-GB"/>
        </w:rPr>
      </w:pPr>
    </w:p>
    <w:p w14:paraId="4898EA9C" w14:textId="69526E54" w:rsidR="00721411" w:rsidRDefault="00464925" w:rsidP="000F3A11">
      <w:pPr>
        <w:rPr>
          <w:lang w:val="en-GB"/>
        </w:rPr>
      </w:pPr>
      <w:r>
        <w:rPr>
          <w:lang w:val="en-GB"/>
        </w:rPr>
        <w:t>As mentioned in the TR “</w:t>
      </w:r>
      <w:r w:rsidRPr="00464925">
        <w:rPr>
          <w:lang w:val="en-GB"/>
        </w:rPr>
        <w:t>For neighbour cell RRM relaxation in RRC_CONNECTED, due to the concern on potential mobility performance impact, it is RAN2 recommendation that “fixed or immobile UEs” are considered with higher priority than “slightly moving UEs”.</w:t>
      </w:r>
      <w:r>
        <w:rPr>
          <w:lang w:val="en-GB"/>
        </w:rPr>
        <w:t xml:space="preserve"> </w:t>
      </w:r>
      <w:r w:rsidR="007D7281">
        <w:rPr>
          <w:lang w:val="en-GB"/>
        </w:rPr>
        <w:t>T</w:t>
      </w:r>
      <w:r>
        <w:rPr>
          <w:lang w:val="en-GB"/>
        </w:rPr>
        <w:t xml:space="preserve">herefore we can focus </w:t>
      </w:r>
      <w:r w:rsidR="007D7281">
        <w:rPr>
          <w:lang w:val="en-GB"/>
        </w:rPr>
        <w:t xml:space="preserve">this discussion </w:t>
      </w:r>
      <w:r>
        <w:rPr>
          <w:lang w:val="en-GB"/>
        </w:rPr>
        <w:t xml:space="preserve">on “fixed or immobile UEs” for RRM relaxation for CONNECTED mode devices. </w:t>
      </w:r>
      <w:r w:rsidR="00371A58">
        <w:rPr>
          <w:lang w:val="en-GB"/>
        </w:rPr>
        <w:t>Then solution 1, 2 and 4 should be sufficient.</w:t>
      </w:r>
    </w:p>
    <w:p w14:paraId="62975DD0" w14:textId="1A5F7352" w:rsidR="00464925" w:rsidRDefault="00371A58" w:rsidP="000F3A11">
      <w:pPr>
        <w:rPr>
          <w:lang w:val="en-GB"/>
        </w:rPr>
      </w:pPr>
      <w:r>
        <w:rPr>
          <w:lang w:val="en-GB"/>
        </w:rPr>
        <w:t>F</w:t>
      </w:r>
      <w:r w:rsidR="00464925">
        <w:rPr>
          <w:lang w:val="en-GB"/>
        </w:rPr>
        <w:t>or solution 1, 2,</w:t>
      </w:r>
      <w:r w:rsidR="004355FD">
        <w:rPr>
          <w:lang w:val="en-GB"/>
        </w:rPr>
        <w:t xml:space="preserve"> and </w:t>
      </w:r>
      <w:r w:rsidR="00464925">
        <w:rPr>
          <w:lang w:val="en-GB"/>
        </w:rPr>
        <w:t>4, the common part should be</w:t>
      </w:r>
      <w:r w:rsidR="004355FD">
        <w:rPr>
          <w:lang w:val="en-GB"/>
        </w:rPr>
        <w:t xml:space="preserve"> that</w:t>
      </w:r>
      <w:r w:rsidR="00464925">
        <w:rPr>
          <w:lang w:val="en-GB"/>
        </w:rPr>
        <w:t xml:space="preserve"> the stationary is determined based on UE subscription, same as </w:t>
      </w:r>
      <w:r w:rsidR="00464925" w:rsidRPr="00721411">
        <w:rPr>
          <w:b/>
          <w:bCs/>
          <w:lang w:val="en-GB"/>
        </w:rPr>
        <w:t>enhancement 3</w:t>
      </w:r>
      <w:r w:rsidR="00464925">
        <w:rPr>
          <w:b/>
          <w:bCs/>
          <w:lang w:val="en-GB"/>
        </w:rPr>
        <w:t xml:space="preserve"> </w:t>
      </w:r>
      <w:r w:rsidR="00464925">
        <w:rPr>
          <w:lang w:val="en-GB"/>
        </w:rPr>
        <w:t>described above for IDLE/INACTIVE.</w:t>
      </w:r>
    </w:p>
    <w:p w14:paraId="238C69CB" w14:textId="0A44FCDA" w:rsidR="00371A58" w:rsidRPr="00721411" w:rsidRDefault="00371A58" w:rsidP="00371A58">
      <w:pPr>
        <w:rPr>
          <w:b/>
          <w:bCs/>
          <w:lang w:val="en-GB"/>
        </w:rPr>
      </w:pPr>
      <w:r w:rsidRPr="00721411">
        <w:rPr>
          <w:b/>
          <w:bCs/>
          <w:lang w:val="en-GB"/>
        </w:rPr>
        <w:t xml:space="preserve">Proposal </w:t>
      </w:r>
      <w:r w:rsidR="00AF6DE5">
        <w:rPr>
          <w:b/>
          <w:bCs/>
          <w:lang w:val="en-GB"/>
        </w:rPr>
        <w:t>6</w:t>
      </w:r>
      <w:r w:rsidRPr="00721411">
        <w:rPr>
          <w:b/>
          <w:bCs/>
          <w:lang w:val="en-GB"/>
        </w:rPr>
        <w:t xml:space="preserve">: </w:t>
      </w:r>
      <w:r>
        <w:rPr>
          <w:b/>
          <w:bCs/>
          <w:lang w:val="en-GB"/>
        </w:rPr>
        <w:t>For CONNECTED, the stationary is determined based on UE subscription.</w:t>
      </w:r>
    </w:p>
    <w:p w14:paraId="62FE847B" w14:textId="37ACAB7F" w:rsidR="00464925" w:rsidRPr="00464925" w:rsidRDefault="00371A58" w:rsidP="000F3A11">
      <w:pPr>
        <w:rPr>
          <w:lang w:val="en-GB"/>
        </w:rPr>
      </w:pPr>
      <w:r>
        <w:rPr>
          <w:lang w:val="en-GB"/>
        </w:rPr>
        <w:t>F</w:t>
      </w:r>
      <w:r w:rsidR="00464925">
        <w:rPr>
          <w:lang w:val="en-GB"/>
        </w:rPr>
        <w:t xml:space="preserve">or solution 1 and 4 above, it should be: </w:t>
      </w:r>
    </w:p>
    <w:p w14:paraId="55A85D61" w14:textId="3A0AED57" w:rsidR="00721411" w:rsidRDefault="00464925" w:rsidP="00464925">
      <w:pPr>
        <w:pStyle w:val="ListParagraph"/>
        <w:numPr>
          <w:ilvl w:val="0"/>
          <w:numId w:val="45"/>
        </w:numPr>
        <w:rPr>
          <w:lang w:val="en-GB"/>
        </w:rPr>
      </w:pPr>
      <w:r w:rsidRPr="00464925">
        <w:rPr>
          <w:b/>
          <w:bCs/>
          <w:lang w:val="en-GB"/>
        </w:rPr>
        <w:t>UE determines its stationary property based on subscription information (e.g. USIM</w:t>
      </w:r>
      <w:r>
        <w:rPr>
          <w:b/>
          <w:bCs/>
          <w:lang w:val="en-GB"/>
        </w:rPr>
        <w:t>) and then</w:t>
      </w:r>
    </w:p>
    <w:p w14:paraId="055ACA1F" w14:textId="134984C9" w:rsidR="00464925" w:rsidRPr="00464925" w:rsidRDefault="00371A58" w:rsidP="00464925">
      <w:pPr>
        <w:pStyle w:val="ListParagraph"/>
        <w:numPr>
          <w:ilvl w:val="1"/>
          <w:numId w:val="45"/>
        </w:numPr>
        <w:rPr>
          <w:lang w:val="en-GB"/>
        </w:rPr>
      </w:pPr>
      <w:r>
        <w:rPr>
          <w:lang w:val="en-GB"/>
        </w:rPr>
        <w:t>R</w:t>
      </w:r>
      <w:r w:rsidR="00464925">
        <w:rPr>
          <w:lang w:val="en-GB"/>
        </w:rPr>
        <w:t>eport</w:t>
      </w:r>
      <w:r>
        <w:rPr>
          <w:lang w:val="en-GB"/>
        </w:rPr>
        <w:t>s to the gNB in MSG5 or in UE assistance information;</w:t>
      </w:r>
    </w:p>
    <w:p w14:paraId="74A8D748" w14:textId="470C7B1E" w:rsidR="00721411" w:rsidRDefault="00371A58" w:rsidP="000F3A11">
      <w:pPr>
        <w:rPr>
          <w:lang w:val="en-GB"/>
        </w:rPr>
      </w:pPr>
      <w:r>
        <w:rPr>
          <w:lang w:val="en-GB"/>
        </w:rPr>
        <w:t>For solution3, it should be:</w:t>
      </w:r>
    </w:p>
    <w:p w14:paraId="44DC087D" w14:textId="6DA5F26B" w:rsidR="00371A58" w:rsidRPr="00371A58" w:rsidRDefault="00371A58" w:rsidP="00371A58">
      <w:pPr>
        <w:pStyle w:val="ListParagraph"/>
        <w:numPr>
          <w:ilvl w:val="0"/>
          <w:numId w:val="45"/>
        </w:numPr>
        <w:rPr>
          <w:b/>
          <w:bCs/>
          <w:lang w:val="en-GB"/>
        </w:rPr>
      </w:pPr>
      <w:r w:rsidRPr="00371A58">
        <w:rPr>
          <w:b/>
          <w:bCs/>
          <w:lang w:val="en-GB"/>
        </w:rPr>
        <w:t>The network determines UE’s stationary property based on subscription information and then</w:t>
      </w:r>
    </w:p>
    <w:p w14:paraId="1251F0FB" w14:textId="6E40554D" w:rsidR="00371A58" w:rsidRPr="00371A58" w:rsidRDefault="00371A58" w:rsidP="00371A58">
      <w:pPr>
        <w:pStyle w:val="ListParagraph"/>
        <w:numPr>
          <w:ilvl w:val="1"/>
          <w:numId w:val="45"/>
        </w:numPr>
        <w:rPr>
          <w:b/>
          <w:bCs/>
          <w:lang w:val="en-GB"/>
        </w:rPr>
      </w:pPr>
      <w:r w:rsidRPr="00371A58">
        <w:rPr>
          <w:b/>
          <w:bCs/>
          <w:lang w:val="en-GB"/>
        </w:rPr>
        <w:t>Sends it to the gNB;</w:t>
      </w:r>
    </w:p>
    <w:p w14:paraId="6DF90436" w14:textId="23C7A869" w:rsidR="00371A58" w:rsidRDefault="00667973" w:rsidP="00371A58">
      <w:pPr>
        <w:rPr>
          <w:lang w:val="en-GB"/>
        </w:rPr>
      </w:pPr>
      <w:r>
        <w:rPr>
          <w:lang w:val="en-GB"/>
        </w:rPr>
        <w:t xml:space="preserve">So far, </w:t>
      </w:r>
      <w:r w:rsidR="006C64C6">
        <w:rPr>
          <w:lang w:val="en-GB"/>
        </w:rPr>
        <w:t xml:space="preserve">the 5GC sends </w:t>
      </w:r>
      <w:bookmarkStart w:id="4" w:name="_Hlk68088614"/>
      <w:r w:rsidR="006C64C6">
        <w:rPr>
          <w:lang w:val="en-GB"/>
        </w:rPr>
        <w:t xml:space="preserve">CN Assistance Information </w:t>
      </w:r>
      <w:bookmarkEnd w:id="4"/>
      <w:r w:rsidR="00EA68F3">
        <w:rPr>
          <w:lang w:val="en-GB"/>
        </w:rPr>
        <w:t>as part of “</w:t>
      </w:r>
      <w:r w:rsidR="00EA68F3" w:rsidRPr="00BE18E2">
        <w:rPr>
          <w:lang w:val="en-GB"/>
        </w:rPr>
        <w:t>INITIAL CONTEXT SETUP REQUEST</w:t>
      </w:r>
      <w:r w:rsidR="00EA68F3">
        <w:rPr>
          <w:lang w:val="en-GB"/>
        </w:rPr>
        <w:t xml:space="preserve">, </w:t>
      </w:r>
      <w:r w:rsidR="00EA68F3" w:rsidRPr="00BE18E2">
        <w:rPr>
          <w:lang w:val="en-GB"/>
        </w:rPr>
        <w:t>UE CONTEXT MODIFICATION REQUEST</w:t>
      </w:r>
      <w:r w:rsidR="00EA68F3">
        <w:rPr>
          <w:lang w:val="en-GB"/>
        </w:rPr>
        <w:t>,</w:t>
      </w:r>
      <w:r w:rsidR="00EA68F3" w:rsidRPr="00BE18E2">
        <w:rPr>
          <w:lang w:val="en-GB"/>
        </w:rPr>
        <w:t xml:space="preserve"> HANDOVER REQUEST </w:t>
      </w:r>
      <w:r w:rsidR="00EA68F3">
        <w:rPr>
          <w:lang w:val="en-GB"/>
        </w:rPr>
        <w:t xml:space="preserve">and </w:t>
      </w:r>
      <w:r w:rsidR="00EA68F3" w:rsidRPr="00BE18E2">
        <w:rPr>
          <w:lang w:val="en-GB"/>
        </w:rPr>
        <w:t>PATH SWITCH REQUEST ACKNOWLEDGE</w:t>
      </w:r>
      <w:r w:rsidR="00EA68F3">
        <w:rPr>
          <w:lang w:val="en-GB"/>
        </w:rPr>
        <w:t xml:space="preserve">.”. </w:t>
      </w:r>
      <w:r w:rsidR="00EA68F3" w:rsidRPr="00EA68F3">
        <w:rPr>
          <w:lang w:val="en-GB"/>
        </w:rPr>
        <w:t>This CN Assistance Information for RRC INACTIVE aims to assist the NG RAN's decision whether the UE can be sent to RRC Inactive state. Therefore, if supported, the NG-RAN node stores this information in the UE context and use it for e.g. the RRC_INACTIVE state decision and RNA configuration for the UE and RAN paging if any for a UE in RRC_INACTIVE state</w:t>
      </w:r>
      <w:r w:rsidR="004739A3">
        <w:rPr>
          <w:lang w:val="en-GB"/>
        </w:rPr>
        <w:t>. Solution 3 can reuse the same IE</w:t>
      </w:r>
      <w:r w:rsidR="00D512E5">
        <w:rPr>
          <w:lang w:val="en-GB"/>
        </w:rPr>
        <w:t xml:space="preserve"> to transfer the UE </w:t>
      </w:r>
      <w:r w:rsidR="00D512E5">
        <w:rPr>
          <w:lang w:val="en-GB"/>
        </w:rPr>
        <w:lastRenderedPageBreak/>
        <w:t>stationary property to RAN</w:t>
      </w:r>
      <w:r w:rsidR="00ED3D9F">
        <w:rPr>
          <w:lang w:val="en-GB"/>
        </w:rPr>
        <w:t>.</w:t>
      </w:r>
      <w:r w:rsidR="00D512E5">
        <w:rPr>
          <w:lang w:val="en-GB"/>
        </w:rPr>
        <w:t xml:space="preserve"> </w:t>
      </w:r>
      <w:r w:rsidR="00ED3D9F">
        <w:rPr>
          <w:lang w:val="en-GB"/>
        </w:rPr>
        <w:t xml:space="preserve">Considering </w:t>
      </w:r>
      <w:r w:rsidR="00FF66EF">
        <w:rPr>
          <w:lang w:val="en-GB"/>
        </w:rPr>
        <w:t xml:space="preserve">UE stationary property information is stable and it is unnecessary to </w:t>
      </w:r>
      <w:r w:rsidR="009F6A3E">
        <w:rPr>
          <w:lang w:val="en-GB"/>
        </w:rPr>
        <w:t xml:space="preserve">send </w:t>
      </w:r>
      <w:r w:rsidR="007B3ECD">
        <w:rPr>
          <w:lang w:val="en-GB"/>
        </w:rPr>
        <w:t>this information whenever the UE moves to CONNECTED, e.g. from INACTIVE</w:t>
      </w:r>
      <w:r w:rsidR="006626CC">
        <w:rPr>
          <w:lang w:val="en-GB"/>
        </w:rPr>
        <w:t>. T</w:t>
      </w:r>
      <w:r w:rsidR="00371A58">
        <w:rPr>
          <w:lang w:val="en-GB"/>
        </w:rPr>
        <w:t xml:space="preserve">herefore we prefer </w:t>
      </w:r>
      <w:r w:rsidR="006626CC">
        <w:rPr>
          <w:lang w:val="en-GB"/>
        </w:rPr>
        <w:t>solution3</w:t>
      </w:r>
      <w:r w:rsidR="00371A58">
        <w:rPr>
          <w:lang w:val="en-GB"/>
        </w:rPr>
        <w:t>.</w:t>
      </w:r>
    </w:p>
    <w:p w14:paraId="38C54199" w14:textId="3AA8C4B0" w:rsidR="00371A58" w:rsidRDefault="00371A58" w:rsidP="00371A58">
      <w:pPr>
        <w:rPr>
          <w:b/>
          <w:bCs/>
          <w:lang w:val="en-GB"/>
        </w:rPr>
      </w:pPr>
      <w:r w:rsidRPr="00721411">
        <w:rPr>
          <w:b/>
          <w:bCs/>
          <w:lang w:val="en-GB"/>
        </w:rPr>
        <w:t>Proposal</w:t>
      </w:r>
      <w:r>
        <w:rPr>
          <w:b/>
          <w:bCs/>
          <w:lang w:val="en-GB"/>
        </w:rPr>
        <w:t xml:space="preserve"> </w:t>
      </w:r>
      <w:r w:rsidR="00AF6DE5">
        <w:rPr>
          <w:b/>
          <w:bCs/>
          <w:lang w:val="en-GB"/>
        </w:rPr>
        <w:t>7</w:t>
      </w:r>
      <w:r w:rsidRPr="00721411">
        <w:rPr>
          <w:b/>
          <w:bCs/>
          <w:lang w:val="en-GB"/>
        </w:rPr>
        <w:t xml:space="preserve">: </w:t>
      </w:r>
      <w:r>
        <w:rPr>
          <w:b/>
          <w:bCs/>
          <w:lang w:val="en-GB"/>
        </w:rPr>
        <w:t xml:space="preserve">For CONNECTED, the </w:t>
      </w:r>
      <w:r w:rsidR="00FD5E39">
        <w:rPr>
          <w:b/>
          <w:bCs/>
          <w:lang w:val="en-GB"/>
        </w:rPr>
        <w:t>UE stationary property is</w:t>
      </w:r>
      <w:r w:rsidR="00EA4883">
        <w:rPr>
          <w:b/>
          <w:bCs/>
          <w:lang w:val="en-GB"/>
        </w:rPr>
        <w:t xml:space="preserve"> included</w:t>
      </w:r>
      <w:r w:rsidR="00FD5E39">
        <w:rPr>
          <w:b/>
          <w:bCs/>
          <w:lang w:val="en-GB"/>
        </w:rPr>
        <w:t xml:space="preserve"> in </w:t>
      </w:r>
      <w:r w:rsidR="00FD5E39" w:rsidRPr="00FD5E39">
        <w:rPr>
          <w:b/>
          <w:bCs/>
          <w:lang w:val="en-GB"/>
        </w:rPr>
        <w:t>CN Assistance Information</w:t>
      </w:r>
      <w:r w:rsidR="00EA4883">
        <w:rPr>
          <w:b/>
          <w:bCs/>
          <w:lang w:val="en-GB"/>
        </w:rPr>
        <w:t xml:space="preserve">, and to be sent from </w:t>
      </w:r>
      <w:r w:rsidR="005426A3">
        <w:rPr>
          <w:b/>
          <w:bCs/>
          <w:lang w:val="en-GB"/>
        </w:rPr>
        <w:t xml:space="preserve">the </w:t>
      </w:r>
      <w:r w:rsidR="00EA4883">
        <w:rPr>
          <w:b/>
          <w:bCs/>
          <w:lang w:val="en-GB"/>
        </w:rPr>
        <w:t>5GC to</w:t>
      </w:r>
      <w:r w:rsidR="005426A3">
        <w:rPr>
          <w:b/>
          <w:bCs/>
          <w:lang w:val="en-GB"/>
        </w:rPr>
        <w:t xml:space="preserve"> the</w:t>
      </w:r>
      <w:r w:rsidR="00EA4883">
        <w:rPr>
          <w:b/>
          <w:bCs/>
          <w:lang w:val="en-GB"/>
        </w:rPr>
        <w:t xml:space="preserve"> gNB.</w:t>
      </w:r>
    </w:p>
    <w:p w14:paraId="0BA1D49A" w14:textId="778E73C5" w:rsidR="00AF6DE5" w:rsidRDefault="00AF6DE5" w:rsidP="00AF6DE5">
      <w:pPr>
        <w:rPr>
          <w:lang w:val="en-GB"/>
        </w:rPr>
      </w:pPr>
      <w:r w:rsidRPr="00F81E05">
        <w:rPr>
          <w:lang w:val="en-GB"/>
        </w:rPr>
        <w:t xml:space="preserve">For temporary </w:t>
      </w:r>
      <w:r w:rsidRPr="00AF6DE5">
        <w:rPr>
          <w:lang w:val="en-GB"/>
        </w:rPr>
        <w:t>station</w:t>
      </w:r>
      <w:r w:rsidR="008637FF">
        <w:rPr>
          <w:lang w:val="en-GB"/>
        </w:rPr>
        <w:t>a</w:t>
      </w:r>
      <w:r w:rsidRPr="00AF6DE5">
        <w:rPr>
          <w:lang w:val="en-GB"/>
        </w:rPr>
        <w:t>ry</w:t>
      </w:r>
      <w:r w:rsidRPr="00F81E05">
        <w:rPr>
          <w:lang w:val="en-GB"/>
        </w:rPr>
        <w:t xml:space="preserve"> UE, the network can get UE measurements based on RRM configuration, and then decide whether to relax the RRM or not. How to determine the temporary stationary state can be left to network implementation.</w:t>
      </w:r>
      <w:r>
        <w:rPr>
          <w:lang w:val="en-GB"/>
        </w:rPr>
        <w:t xml:space="preserve"> And therefore measurement based RRM relaxation criterion is not needed for CONNECTED UE;</w:t>
      </w:r>
    </w:p>
    <w:p w14:paraId="61304759" w14:textId="1F7FC799" w:rsidR="00AF6DE5" w:rsidRDefault="00AF6DE5" w:rsidP="00AF6DE5">
      <w:pPr>
        <w:rPr>
          <w:b/>
          <w:bCs/>
          <w:lang w:val="en-GB"/>
        </w:rPr>
      </w:pPr>
      <w:r w:rsidRPr="00721411">
        <w:rPr>
          <w:b/>
          <w:bCs/>
          <w:lang w:val="en-GB"/>
        </w:rPr>
        <w:t>Proposal</w:t>
      </w:r>
      <w:r>
        <w:rPr>
          <w:b/>
          <w:bCs/>
          <w:lang w:val="en-GB"/>
        </w:rPr>
        <w:t xml:space="preserve"> 8</w:t>
      </w:r>
      <w:r w:rsidRPr="00721411">
        <w:rPr>
          <w:b/>
          <w:bCs/>
          <w:lang w:val="en-GB"/>
        </w:rPr>
        <w:t xml:space="preserve">: </w:t>
      </w:r>
      <w:r>
        <w:rPr>
          <w:b/>
          <w:bCs/>
          <w:lang w:val="en-GB"/>
        </w:rPr>
        <w:t xml:space="preserve">For CONNECTED, RAN can determine the temporary stationary UE based on existing RRM measurement, and therefore RRM based relaxation criterion is not needed. </w:t>
      </w:r>
    </w:p>
    <w:p w14:paraId="744298E4" w14:textId="40521AB2" w:rsidR="00C249C2" w:rsidRDefault="00AF6DE5" w:rsidP="00AF6DE5">
      <w:pPr>
        <w:rPr>
          <w:lang w:val="en-GB"/>
        </w:rPr>
      </w:pPr>
      <w:r w:rsidRPr="00F81E05">
        <w:rPr>
          <w:lang w:val="en-GB"/>
        </w:rPr>
        <w:t>For RRM relaxation method, the network may only configure serving frequency, adjust S measurement, etc. New signalling may be needed but it depends on what RRM relaxation will be for CONNECTED mode UE, e.g. whether the UE can stop the serving cell measurement or not</w:t>
      </w:r>
      <w:r>
        <w:rPr>
          <w:lang w:val="en-GB"/>
        </w:rPr>
        <w:t xml:space="preserve">. The decision should be made by RAN4. </w:t>
      </w:r>
    </w:p>
    <w:p w14:paraId="5BA62BE9" w14:textId="13F54B06" w:rsidR="00F81E05" w:rsidRDefault="00F81E05" w:rsidP="00F81E05">
      <w:pPr>
        <w:rPr>
          <w:b/>
          <w:bCs/>
          <w:lang w:val="en-GB"/>
        </w:rPr>
      </w:pPr>
      <w:r>
        <w:rPr>
          <w:b/>
          <w:bCs/>
          <w:lang w:val="en-GB"/>
        </w:rPr>
        <w:t>Proposal</w:t>
      </w:r>
      <w:r w:rsidRPr="00530298">
        <w:rPr>
          <w:b/>
          <w:bCs/>
          <w:lang w:val="en-GB"/>
        </w:rPr>
        <w:t xml:space="preserve"> </w:t>
      </w:r>
      <w:r>
        <w:rPr>
          <w:b/>
          <w:bCs/>
          <w:lang w:val="en-GB"/>
        </w:rPr>
        <w:t>9</w:t>
      </w:r>
      <w:r w:rsidRPr="00530298">
        <w:rPr>
          <w:b/>
          <w:bCs/>
          <w:lang w:val="en-GB"/>
        </w:rPr>
        <w:t xml:space="preserve">: </w:t>
      </w:r>
      <w:r>
        <w:rPr>
          <w:b/>
          <w:bCs/>
          <w:lang w:val="en-GB"/>
        </w:rPr>
        <w:t xml:space="preserve">For RRC_CONNECTED, RRM relaxation can be realized by changing RRM configuration. The details should be further discussed in RAN4. </w:t>
      </w:r>
    </w:p>
    <w:p w14:paraId="28D7034B" w14:textId="77777777" w:rsidR="00F81E05" w:rsidRPr="00371A58" w:rsidRDefault="00F81E05" w:rsidP="00AF6DE5">
      <w:pPr>
        <w:rPr>
          <w:lang w:val="en-GB"/>
        </w:rPr>
      </w:pPr>
    </w:p>
    <w:p w14:paraId="0E3CAF21" w14:textId="596D4C8E" w:rsidR="00386B5A" w:rsidRDefault="0036630D">
      <w:pPr>
        <w:pStyle w:val="Heading1"/>
        <w:numPr>
          <w:ilvl w:val="0"/>
          <w:numId w:val="10"/>
        </w:numPr>
      </w:pPr>
      <w:r>
        <w:t>Conclusion</w:t>
      </w:r>
    </w:p>
    <w:p w14:paraId="49174653" w14:textId="3C6420A8" w:rsidR="006220BE" w:rsidRDefault="0036630D" w:rsidP="006220BE">
      <w:pPr>
        <w:jc w:val="both"/>
        <w:rPr>
          <w:iCs/>
          <w:lang w:eastAsia="ja-JP"/>
        </w:rPr>
      </w:pPr>
      <w:r>
        <w:rPr>
          <w:iCs/>
          <w:lang w:eastAsia="ja-JP"/>
        </w:rPr>
        <w:t>Based on the discussion, we have following proposals:</w:t>
      </w:r>
    </w:p>
    <w:p w14:paraId="4C67C90F" w14:textId="2EFC329F" w:rsidR="00D61B33" w:rsidRDefault="00D61B33" w:rsidP="00D61B33">
      <w:pPr>
        <w:rPr>
          <w:b/>
          <w:bCs/>
          <w:lang w:val="en-GB"/>
        </w:rPr>
      </w:pPr>
      <w:r>
        <w:rPr>
          <w:b/>
          <w:bCs/>
          <w:lang w:val="en-GB"/>
        </w:rPr>
        <w:t>Proposal</w:t>
      </w:r>
      <w:r w:rsidRPr="00530298">
        <w:rPr>
          <w:b/>
          <w:bCs/>
          <w:lang w:val="en-GB"/>
        </w:rPr>
        <w:t xml:space="preserve"> </w:t>
      </w:r>
      <w:r>
        <w:rPr>
          <w:b/>
          <w:bCs/>
          <w:lang w:val="en-GB"/>
        </w:rPr>
        <w:t>1</w:t>
      </w:r>
      <w:r w:rsidRPr="00530298">
        <w:rPr>
          <w:b/>
          <w:bCs/>
          <w:lang w:val="en-GB"/>
        </w:rPr>
        <w:t xml:space="preserve">: </w:t>
      </w:r>
      <w:r>
        <w:rPr>
          <w:b/>
          <w:bCs/>
          <w:lang w:val="en-GB"/>
        </w:rPr>
        <w:t xml:space="preserve">To confirm, Rel-17 RRM relaxation criteria can work together with Rel-16 RRM relaxation methods (i.e. RAN2 can </w:t>
      </w:r>
      <w:r w:rsidR="00284608">
        <w:rPr>
          <w:b/>
          <w:bCs/>
          <w:lang w:val="en-GB"/>
        </w:rPr>
        <w:t xml:space="preserve">introduce </w:t>
      </w:r>
      <w:r>
        <w:rPr>
          <w:b/>
          <w:bCs/>
          <w:lang w:val="en-GB"/>
        </w:rPr>
        <w:t xml:space="preserve">new criteria even if RAN4 does not introduce new </w:t>
      </w:r>
      <w:r w:rsidRPr="008F623A">
        <w:rPr>
          <w:b/>
          <w:bCs/>
          <w:lang w:val="en-GB"/>
        </w:rPr>
        <w:t>Rel-17 RRM relaxation methods</w:t>
      </w:r>
      <w:r>
        <w:rPr>
          <w:b/>
          <w:bCs/>
          <w:lang w:val="en-GB"/>
        </w:rPr>
        <w:t>).</w:t>
      </w:r>
    </w:p>
    <w:bookmarkEnd w:id="0"/>
    <w:p w14:paraId="3307332B" w14:textId="77777777" w:rsidR="00AF6DE5" w:rsidRPr="00721411" w:rsidRDefault="00AF6DE5" w:rsidP="00AF6DE5">
      <w:pPr>
        <w:rPr>
          <w:b/>
          <w:bCs/>
          <w:lang w:val="en-GB"/>
        </w:rPr>
      </w:pPr>
      <w:r w:rsidRPr="00721411">
        <w:rPr>
          <w:b/>
          <w:bCs/>
          <w:lang w:val="en-GB"/>
        </w:rPr>
        <w:t xml:space="preserve">Proposal 2: </w:t>
      </w:r>
      <w:r>
        <w:rPr>
          <w:b/>
          <w:bCs/>
          <w:lang w:val="en-GB"/>
        </w:rPr>
        <w:t xml:space="preserve">Introduce subscription based stationary determination as Rel-17 RRM relaxation criterion. </w:t>
      </w:r>
    </w:p>
    <w:p w14:paraId="621A033E" w14:textId="77777777" w:rsidR="00AF6DE5" w:rsidRPr="004B2F19" w:rsidRDefault="00AF6DE5" w:rsidP="00AF6DE5">
      <w:pPr>
        <w:spacing w:before="240"/>
        <w:rPr>
          <w:b/>
          <w:bCs/>
          <w:lang w:val="en-GB"/>
        </w:rPr>
      </w:pPr>
      <w:r w:rsidRPr="00721411">
        <w:rPr>
          <w:b/>
          <w:bCs/>
          <w:lang w:val="en-GB"/>
        </w:rPr>
        <w:t xml:space="preserve">Proposal </w:t>
      </w:r>
      <w:r>
        <w:rPr>
          <w:b/>
          <w:bCs/>
          <w:lang w:val="en-GB"/>
        </w:rPr>
        <w:t>3</w:t>
      </w:r>
      <w:r w:rsidRPr="00721411">
        <w:rPr>
          <w:b/>
          <w:bCs/>
          <w:lang w:val="en-GB"/>
        </w:rPr>
        <w:t xml:space="preserve">: </w:t>
      </w:r>
      <w:r>
        <w:rPr>
          <w:b/>
          <w:bCs/>
          <w:lang w:val="en-GB"/>
        </w:rPr>
        <w:t xml:space="preserve">For IDLE/INACTIVE UE, the RAN obtains UE’ stationary subscription from the AMF, and indicates whether the RRM relaxation is applied for the UE when releasing RRC connection. </w:t>
      </w:r>
    </w:p>
    <w:p w14:paraId="19FC7DB8" w14:textId="12BA47B4" w:rsidR="00AF6DE5" w:rsidRDefault="00AF6DE5" w:rsidP="00F81E05">
      <w:pPr>
        <w:rPr>
          <w:b/>
          <w:bCs/>
        </w:rPr>
      </w:pPr>
      <w:r w:rsidRPr="00721411">
        <w:rPr>
          <w:b/>
          <w:bCs/>
          <w:lang w:val="en-GB"/>
        </w:rPr>
        <w:t xml:space="preserve">Proposal </w:t>
      </w:r>
      <w:r>
        <w:rPr>
          <w:b/>
          <w:bCs/>
          <w:lang w:val="en-GB"/>
        </w:rPr>
        <w:t>4</w:t>
      </w:r>
      <w:r w:rsidRPr="00721411">
        <w:rPr>
          <w:b/>
          <w:bCs/>
          <w:lang w:val="en-GB"/>
        </w:rPr>
        <w:t xml:space="preserve">: </w:t>
      </w:r>
      <w:r>
        <w:rPr>
          <w:b/>
          <w:bCs/>
          <w:lang w:val="en-GB"/>
        </w:rPr>
        <w:t xml:space="preserve">In Rel-17, introduce </w:t>
      </w:r>
      <w:r w:rsidRPr="00C249C2">
        <w:rPr>
          <w:b/>
          <w:bCs/>
          <w:lang w:val="en-GB"/>
        </w:rPr>
        <w:t>measurement based stationary criterion (with beam switching information)</w:t>
      </w:r>
      <w:r>
        <w:rPr>
          <w:b/>
          <w:bCs/>
          <w:lang w:val="en-GB"/>
        </w:rPr>
        <w:t xml:space="preserve"> as: </w:t>
      </w:r>
      <w:r w:rsidRPr="00721411">
        <w:rPr>
          <w:b/>
          <w:bCs/>
        </w:rPr>
        <w:t>Introduce additional SsearchDeltaP_stationary threshold and TSearchDeltaP_stationary to support 2 level speed evaluation (i.e. stationary, low mobility) and take into account of beam switching;</w:t>
      </w:r>
    </w:p>
    <w:p w14:paraId="066FC128" w14:textId="77777777" w:rsidR="00AF6DE5" w:rsidRPr="00DF7581" w:rsidRDefault="00AF6DE5" w:rsidP="00AF6DE5">
      <w:pPr>
        <w:pStyle w:val="B2"/>
        <w:numPr>
          <w:ilvl w:val="0"/>
          <w:numId w:val="45"/>
        </w:numPr>
      </w:pPr>
      <w:r w:rsidRPr="00DF7581">
        <w:t xml:space="preserve">Stationary: </w:t>
      </w:r>
    </w:p>
    <w:p w14:paraId="0851CFAF" w14:textId="77777777" w:rsidR="00AF6DE5" w:rsidRPr="001A2A70" w:rsidRDefault="00AF6DE5" w:rsidP="00F81E05">
      <w:pPr>
        <w:pStyle w:val="B3"/>
        <w:ind w:left="720" w:firstLine="0"/>
      </w:pPr>
      <w:r>
        <w:t>-</w:t>
      </w:r>
      <w:r>
        <w:tab/>
      </w:r>
      <w:r w:rsidRPr="001A2A70">
        <w:t xml:space="preserve">number of beam </w:t>
      </w:r>
      <w:r>
        <w:t>changes</w:t>
      </w:r>
      <w:r w:rsidRPr="001A2A70">
        <w:t xml:space="preserve"> &lt; N1 or </w:t>
      </w:r>
    </w:p>
    <w:p w14:paraId="4599303C" w14:textId="77777777" w:rsidR="00AF6DE5" w:rsidRPr="001A2A70" w:rsidRDefault="00AF6DE5" w:rsidP="00F81E05">
      <w:pPr>
        <w:pStyle w:val="B3"/>
        <w:ind w:left="720" w:firstLine="0"/>
        <w:rPr>
          <w:rFonts w:cs="Calibri"/>
        </w:rPr>
      </w:pPr>
      <w:r>
        <w:t>-</w:t>
      </w:r>
      <w:r>
        <w:tab/>
      </w:r>
      <w:r w:rsidRPr="001A2A70">
        <w:t xml:space="preserve">no beam </w:t>
      </w:r>
      <w:r>
        <w:t>change</w:t>
      </w:r>
      <w:r w:rsidRPr="001A2A70">
        <w:t xml:space="preserve"> and (Srxlev</w:t>
      </w:r>
      <w:r w:rsidRPr="001A2A70">
        <w:rPr>
          <w:vertAlign w:val="subscript"/>
        </w:rPr>
        <w:t>Ref</w:t>
      </w:r>
      <w:r w:rsidRPr="001A2A70">
        <w:t xml:space="preserve"> – Srxlev) &lt; S</w:t>
      </w:r>
      <w:r w:rsidRPr="001A2A70">
        <w:rPr>
          <w:vertAlign w:val="subscript"/>
        </w:rPr>
        <w:t>SearchDeltaP_stationary</w:t>
      </w:r>
    </w:p>
    <w:p w14:paraId="20DC4876" w14:textId="77777777" w:rsidR="00AF6DE5" w:rsidRPr="005803A7" w:rsidRDefault="00AF6DE5" w:rsidP="00AF6DE5">
      <w:pPr>
        <w:pStyle w:val="B2"/>
        <w:numPr>
          <w:ilvl w:val="0"/>
          <w:numId w:val="45"/>
        </w:numPr>
      </w:pPr>
      <w:r w:rsidRPr="005803A7">
        <w:t>Low mobility</w:t>
      </w:r>
      <w:r>
        <w:t xml:space="preserve"> (beam switching on top of Rel-16 low mobility criterion)</w:t>
      </w:r>
      <w:r w:rsidRPr="005803A7">
        <w:t xml:space="preserve">: </w:t>
      </w:r>
    </w:p>
    <w:p w14:paraId="3DD4A877" w14:textId="4E406A7C" w:rsidR="00AF6DE5" w:rsidRPr="001A2A70" w:rsidRDefault="00AF6DE5" w:rsidP="00F81E05">
      <w:pPr>
        <w:pStyle w:val="B3"/>
        <w:ind w:left="720" w:firstLine="0"/>
      </w:pPr>
      <w:r>
        <w:t>-</w:t>
      </w:r>
      <w:r>
        <w:tab/>
      </w:r>
      <w:r w:rsidR="009D2176">
        <w:t>N1&lt;</w:t>
      </w:r>
      <w:r w:rsidRPr="001A2A70">
        <w:t xml:space="preserve">number of beam </w:t>
      </w:r>
      <w:r>
        <w:t>changes</w:t>
      </w:r>
      <w:r w:rsidRPr="001A2A70">
        <w:t xml:space="preserve"> &lt; N2 or </w:t>
      </w:r>
    </w:p>
    <w:p w14:paraId="224FAFA7" w14:textId="77777777" w:rsidR="00AF6DE5" w:rsidRPr="005803A7" w:rsidRDefault="00AF6DE5" w:rsidP="00F81E05">
      <w:pPr>
        <w:pStyle w:val="B3"/>
        <w:ind w:left="720" w:firstLine="0"/>
      </w:pPr>
      <w:r>
        <w:t>-</w:t>
      </w:r>
      <w:r>
        <w:tab/>
      </w:r>
      <w:r w:rsidRPr="005803A7">
        <w:t>S</w:t>
      </w:r>
      <w:r w:rsidRPr="005803A7">
        <w:rPr>
          <w:rFonts w:cs="Calibri"/>
          <w:vertAlign w:val="subscript"/>
        </w:rPr>
        <w:t>SearchDeltaP_stationary</w:t>
      </w:r>
      <w:r w:rsidRPr="005803A7">
        <w:t xml:space="preserve"> &lt;= (Srxlev</w:t>
      </w:r>
      <w:r w:rsidRPr="005803A7">
        <w:rPr>
          <w:vertAlign w:val="subscript"/>
        </w:rPr>
        <w:t>Ref</w:t>
      </w:r>
      <w:r w:rsidRPr="005803A7">
        <w:t xml:space="preserve"> – Srxlev) &lt; S</w:t>
      </w:r>
      <w:r w:rsidRPr="005803A7">
        <w:rPr>
          <w:vertAlign w:val="subscript"/>
        </w:rPr>
        <w:t>SearchDeltaP_low_mobility</w:t>
      </w:r>
    </w:p>
    <w:p w14:paraId="13F4A39B" w14:textId="77777777" w:rsidR="00AF6DE5" w:rsidRDefault="00AF6DE5" w:rsidP="00AF6DE5">
      <w:pPr>
        <w:rPr>
          <w:lang w:val="en-GB"/>
        </w:rPr>
      </w:pPr>
      <w:r w:rsidRPr="004B2F19">
        <w:rPr>
          <w:rFonts w:asciiTheme="minorHAnsi" w:hAnsiTheme="minorHAnsi" w:cstheme="minorBidi"/>
          <w:b/>
          <w:bCs/>
          <w:lang w:val="en-GB"/>
        </w:rPr>
        <w:t xml:space="preserve">Proposal 5: Introduce </w:t>
      </w:r>
      <w:r>
        <w:rPr>
          <w:rFonts w:asciiTheme="minorHAnsi" w:hAnsiTheme="minorHAnsi" w:cstheme="minorBidi"/>
          <w:b/>
          <w:bCs/>
          <w:lang w:val="en-GB"/>
        </w:rPr>
        <w:t>new</w:t>
      </w:r>
      <w:r w:rsidRPr="004B2F19">
        <w:rPr>
          <w:rFonts w:asciiTheme="minorHAnsi" w:hAnsiTheme="minorHAnsi" w:cstheme="minorBidi"/>
          <w:b/>
          <w:bCs/>
          <w:lang w:val="en-GB"/>
        </w:rPr>
        <w:t xml:space="preserve"> R17 “not-at-cell-edge” threshold for RedCap UE</w:t>
      </w:r>
      <w:r>
        <w:rPr>
          <w:rFonts w:asciiTheme="minorHAnsi" w:hAnsiTheme="minorHAnsi" w:cstheme="minorBidi"/>
          <w:b/>
          <w:bCs/>
          <w:lang w:val="en-GB"/>
        </w:rPr>
        <w:t>, i.e. separate from non-RedCap UE.</w:t>
      </w:r>
    </w:p>
    <w:p w14:paraId="2843C1B2" w14:textId="01E0B7B1" w:rsidR="001C3556" w:rsidRPr="00721411" w:rsidRDefault="001C3556" w:rsidP="001C3556">
      <w:pPr>
        <w:rPr>
          <w:b/>
          <w:bCs/>
          <w:lang w:val="en-GB"/>
        </w:rPr>
      </w:pPr>
      <w:r w:rsidRPr="00721411">
        <w:rPr>
          <w:b/>
          <w:bCs/>
          <w:lang w:val="en-GB"/>
        </w:rPr>
        <w:t xml:space="preserve">Proposal </w:t>
      </w:r>
      <w:r w:rsidR="00AF6DE5">
        <w:rPr>
          <w:b/>
          <w:bCs/>
          <w:lang w:val="en-GB"/>
        </w:rPr>
        <w:t>6</w:t>
      </w:r>
      <w:r w:rsidRPr="00721411">
        <w:rPr>
          <w:b/>
          <w:bCs/>
          <w:lang w:val="en-GB"/>
        </w:rPr>
        <w:t xml:space="preserve">: </w:t>
      </w:r>
      <w:r>
        <w:rPr>
          <w:b/>
          <w:bCs/>
          <w:lang w:val="en-GB"/>
        </w:rPr>
        <w:t>For CONNECTED, the stationary is determined based on UE subscription.</w:t>
      </w:r>
    </w:p>
    <w:p w14:paraId="56BE910E" w14:textId="24F3BD3F" w:rsidR="00994FF2" w:rsidRPr="00371A58" w:rsidRDefault="00994FF2" w:rsidP="00994FF2">
      <w:pPr>
        <w:rPr>
          <w:lang w:val="en-GB"/>
        </w:rPr>
      </w:pPr>
      <w:r w:rsidRPr="00721411">
        <w:rPr>
          <w:b/>
          <w:bCs/>
          <w:lang w:val="en-GB"/>
        </w:rPr>
        <w:t>Proposal</w:t>
      </w:r>
      <w:r>
        <w:rPr>
          <w:b/>
          <w:bCs/>
          <w:lang w:val="en-GB"/>
        </w:rPr>
        <w:t xml:space="preserve"> </w:t>
      </w:r>
      <w:r w:rsidR="00AF6DE5">
        <w:rPr>
          <w:b/>
          <w:bCs/>
          <w:lang w:val="en-GB"/>
        </w:rPr>
        <w:t>7</w:t>
      </w:r>
      <w:r w:rsidRPr="00721411">
        <w:rPr>
          <w:b/>
          <w:bCs/>
          <w:lang w:val="en-GB"/>
        </w:rPr>
        <w:t xml:space="preserve"> : </w:t>
      </w:r>
      <w:r>
        <w:rPr>
          <w:b/>
          <w:bCs/>
          <w:lang w:val="en-GB"/>
        </w:rPr>
        <w:t xml:space="preserve">For CONNECTED, the UE stationary property is included in </w:t>
      </w:r>
      <w:r w:rsidRPr="00FD5E39">
        <w:rPr>
          <w:b/>
          <w:bCs/>
          <w:lang w:val="en-GB"/>
        </w:rPr>
        <w:t>CN Assistance Information</w:t>
      </w:r>
      <w:r>
        <w:rPr>
          <w:b/>
          <w:bCs/>
          <w:lang w:val="en-GB"/>
        </w:rPr>
        <w:t>, and to be sent from the 5GC to the gNB.</w:t>
      </w:r>
    </w:p>
    <w:p w14:paraId="7688B5B5" w14:textId="2BA4114B" w:rsidR="00E50C62" w:rsidRDefault="00AF6DE5" w:rsidP="000C31BB">
      <w:pPr>
        <w:rPr>
          <w:b/>
          <w:bCs/>
          <w:lang w:val="en-GB"/>
        </w:rPr>
      </w:pPr>
      <w:r w:rsidRPr="00721411">
        <w:rPr>
          <w:b/>
          <w:bCs/>
          <w:lang w:val="en-GB"/>
        </w:rPr>
        <w:t>Proposal</w:t>
      </w:r>
      <w:r>
        <w:rPr>
          <w:b/>
          <w:bCs/>
          <w:lang w:val="en-GB"/>
        </w:rPr>
        <w:t xml:space="preserve"> 8</w:t>
      </w:r>
      <w:r w:rsidRPr="00721411">
        <w:rPr>
          <w:b/>
          <w:bCs/>
          <w:lang w:val="en-GB"/>
        </w:rPr>
        <w:t xml:space="preserve">: </w:t>
      </w:r>
      <w:r>
        <w:rPr>
          <w:b/>
          <w:bCs/>
          <w:lang w:val="en-GB"/>
        </w:rPr>
        <w:t xml:space="preserve">For CONNECTED, RAN can determine the temporary stationary UE based on existing RRM measurement, and therefore RRM based relaxation criterion is not needed. </w:t>
      </w:r>
    </w:p>
    <w:p w14:paraId="17348D37" w14:textId="77777777" w:rsidR="00F81E05" w:rsidRDefault="00F81E05" w:rsidP="00F81E05">
      <w:pPr>
        <w:rPr>
          <w:b/>
          <w:bCs/>
          <w:lang w:val="en-GB"/>
        </w:rPr>
      </w:pPr>
      <w:r>
        <w:rPr>
          <w:b/>
          <w:bCs/>
          <w:lang w:val="en-GB"/>
        </w:rPr>
        <w:lastRenderedPageBreak/>
        <w:t>Proposal</w:t>
      </w:r>
      <w:r w:rsidRPr="00530298">
        <w:rPr>
          <w:b/>
          <w:bCs/>
          <w:lang w:val="en-GB"/>
        </w:rPr>
        <w:t xml:space="preserve"> </w:t>
      </w:r>
      <w:r>
        <w:rPr>
          <w:b/>
          <w:bCs/>
          <w:lang w:val="en-GB"/>
        </w:rPr>
        <w:t>9</w:t>
      </w:r>
      <w:r w:rsidRPr="00530298">
        <w:rPr>
          <w:b/>
          <w:bCs/>
          <w:lang w:val="en-GB"/>
        </w:rPr>
        <w:t xml:space="preserve">: </w:t>
      </w:r>
      <w:r>
        <w:rPr>
          <w:b/>
          <w:bCs/>
          <w:lang w:val="en-GB"/>
        </w:rPr>
        <w:t xml:space="preserve">For RRC_CONNECTED, RRM relaxation can be realized by changing RRM configuration. The details should be further discussed in RAN4. </w:t>
      </w:r>
    </w:p>
    <w:p w14:paraId="50383420" w14:textId="77777777" w:rsidR="00F81E05" w:rsidRPr="00E50C62" w:rsidRDefault="00F81E05" w:rsidP="000C31BB">
      <w:pPr>
        <w:rPr>
          <w:b/>
          <w:bCs/>
          <w:lang w:val="en-GB"/>
        </w:rPr>
      </w:pPr>
    </w:p>
    <w:p w14:paraId="108F2494" w14:textId="7B4758BD" w:rsidR="00521915" w:rsidRDefault="00521915" w:rsidP="00521915">
      <w:pPr>
        <w:pStyle w:val="Heading1"/>
        <w:numPr>
          <w:ilvl w:val="0"/>
          <w:numId w:val="10"/>
        </w:numPr>
      </w:pPr>
      <w:r>
        <w:t>Reference</w:t>
      </w:r>
    </w:p>
    <w:p w14:paraId="7C391123" w14:textId="773CA01E" w:rsidR="000E1055" w:rsidRDefault="000E1055"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0E1055">
        <w:rPr>
          <w:sz w:val="20"/>
          <w:szCs w:val="20"/>
        </w:rPr>
        <w:t>RP-210918 RedCap WID update</w:t>
      </w:r>
      <w:r>
        <w:rPr>
          <w:sz w:val="20"/>
          <w:szCs w:val="20"/>
        </w:rPr>
        <w:t xml:space="preserve">, </w:t>
      </w:r>
      <w:r w:rsidRPr="000E1055">
        <w:rPr>
          <w:sz w:val="20"/>
          <w:szCs w:val="20"/>
        </w:rPr>
        <w:t>Nokia, Ericsson</w:t>
      </w:r>
    </w:p>
    <w:p w14:paraId="6BD78E3D" w14:textId="69A72089" w:rsidR="00070DB9" w:rsidRDefault="00070DB9"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070DB9">
        <w:rPr>
          <w:sz w:val="20"/>
          <w:szCs w:val="20"/>
        </w:rPr>
        <w:t>R2-2102056</w:t>
      </w:r>
      <w:r w:rsidRPr="00070DB9">
        <w:rPr>
          <w:sz w:val="20"/>
          <w:szCs w:val="20"/>
        </w:rPr>
        <w:tab/>
        <w:t>RAN2 update to TR38875</w:t>
      </w:r>
      <w:r w:rsidRPr="00070DB9">
        <w:rPr>
          <w:sz w:val="20"/>
          <w:szCs w:val="20"/>
        </w:rPr>
        <w:tab/>
        <w:t>Ericsson</w:t>
      </w:r>
    </w:p>
    <w:p w14:paraId="4B98061B" w14:textId="775963A6" w:rsidR="00B75BCE" w:rsidRDefault="00B75BCE"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B75BCE">
        <w:rPr>
          <w:sz w:val="20"/>
          <w:szCs w:val="20"/>
        </w:rPr>
        <w:t>R2-2100569</w:t>
      </w:r>
      <w:r w:rsidRPr="00B75BCE">
        <w:rPr>
          <w:sz w:val="20"/>
          <w:szCs w:val="20"/>
        </w:rPr>
        <w:tab/>
        <w:t>Report of Email discussion[155][REDCAP] RRM relaxations</w:t>
      </w:r>
      <w:r w:rsidRPr="00B75BCE">
        <w:rPr>
          <w:sz w:val="20"/>
          <w:szCs w:val="20"/>
        </w:rPr>
        <w:tab/>
        <w:t>ZTE Corporation, Sanechips</w:t>
      </w:r>
    </w:p>
    <w:p w14:paraId="3B50D2CA" w14:textId="190AF641" w:rsidR="00B75BCE" w:rsidRDefault="00B75BCE"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B75BCE">
        <w:rPr>
          <w:sz w:val="20"/>
          <w:szCs w:val="20"/>
        </w:rPr>
        <w:t>R2-2102038</w:t>
      </w:r>
      <w:r w:rsidRPr="00B75BCE">
        <w:rPr>
          <w:sz w:val="20"/>
          <w:szCs w:val="20"/>
        </w:rPr>
        <w:tab/>
        <w:t>Summary of offline 110 - [REDCAP] RRM relaxations - second round</w:t>
      </w:r>
      <w:r w:rsidRPr="00B75BCE">
        <w:rPr>
          <w:sz w:val="20"/>
          <w:szCs w:val="20"/>
        </w:rPr>
        <w:tab/>
        <w:t>ZTE</w:t>
      </w:r>
    </w:p>
    <w:p w14:paraId="51446939" w14:textId="77777777" w:rsidR="00C55C53" w:rsidRPr="00C55C53" w:rsidRDefault="00C55C53" w:rsidP="00C55C53">
      <w:pPr>
        <w:pStyle w:val="ListParagraph"/>
        <w:widowControl w:val="0"/>
        <w:numPr>
          <w:ilvl w:val="0"/>
          <w:numId w:val="38"/>
        </w:numPr>
        <w:overflowPunct/>
        <w:autoSpaceDE/>
        <w:adjustRightInd/>
        <w:spacing w:after="60"/>
        <w:jc w:val="both"/>
        <w:rPr>
          <w:sz w:val="20"/>
          <w:szCs w:val="20"/>
        </w:rPr>
      </w:pPr>
      <w:r w:rsidRPr="00C55C53">
        <w:rPr>
          <w:sz w:val="20"/>
          <w:szCs w:val="20"/>
        </w:rPr>
        <w:t>R2-2104361</w:t>
      </w:r>
      <w:r w:rsidRPr="00C55C53">
        <w:rPr>
          <w:sz w:val="20"/>
          <w:szCs w:val="20"/>
        </w:rPr>
        <w:tab/>
        <w:t>Summary of offline 102 - [REDCAP] RRM relaxations - first round</w:t>
      </w:r>
      <w:r w:rsidRPr="00C55C53">
        <w:rPr>
          <w:sz w:val="20"/>
          <w:szCs w:val="20"/>
        </w:rPr>
        <w:tab/>
        <w:t>Qualcomm</w:t>
      </w:r>
    </w:p>
    <w:p w14:paraId="5495E198" w14:textId="48859F33" w:rsidR="00C55C53" w:rsidRDefault="00C55C53" w:rsidP="00C55C53">
      <w:pPr>
        <w:pStyle w:val="ListParagraph"/>
        <w:widowControl w:val="0"/>
        <w:numPr>
          <w:ilvl w:val="0"/>
          <w:numId w:val="38"/>
        </w:numPr>
        <w:tabs>
          <w:tab w:val="num" w:pos="708"/>
        </w:tabs>
        <w:overflowPunct/>
        <w:autoSpaceDE/>
        <w:adjustRightInd/>
        <w:spacing w:after="60"/>
        <w:contextualSpacing w:val="0"/>
        <w:jc w:val="both"/>
        <w:rPr>
          <w:sz w:val="20"/>
          <w:szCs w:val="20"/>
        </w:rPr>
      </w:pPr>
      <w:r w:rsidRPr="00C55C53">
        <w:rPr>
          <w:sz w:val="20"/>
          <w:szCs w:val="20"/>
        </w:rPr>
        <w:t>R2-2104368</w:t>
      </w:r>
      <w:r w:rsidRPr="00C55C53">
        <w:rPr>
          <w:sz w:val="20"/>
          <w:szCs w:val="20"/>
        </w:rPr>
        <w:tab/>
        <w:t>Summary of offline 102 - [REDCAP] RRM relaxations - second round</w:t>
      </w:r>
      <w:r w:rsidRPr="00C55C53">
        <w:rPr>
          <w:sz w:val="20"/>
          <w:szCs w:val="20"/>
        </w:rPr>
        <w:tab/>
        <w:t>Qualcomm</w:t>
      </w:r>
    </w:p>
    <w:p w14:paraId="670E8E8F" w14:textId="6DADD83E" w:rsidR="00654F51" w:rsidRDefault="00654F51">
      <w:pPr>
        <w:jc w:val="both"/>
        <w:rPr>
          <w:lang w:eastAsia="zh-CN"/>
        </w:rPr>
      </w:pPr>
    </w:p>
    <w:sectPr w:rsidR="00654F5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E9A8E" w14:textId="77777777" w:rsidR="00E84AF4" w:rsidRDefault="00E84AF4" w:rsidP="000830F2">
      <w:pPr>
        <w:spacing w:after="0"/>
      </w:pPr>
      <w:r>
        <w:separator/>
      </w:r>
    </w:p>
  </w:endnote>
  <w:endnote w:type="continuationSeparator" w:id="0">
    <w:p w14:paraId="11B84624" w14:textId="77777777" w:rsidR="00E84AF4" w:rsidRDefault="00E84AF4" w:rsidP="000830F2">
      <w:pPr>
        <w:spacing w:after="0"/>
      </w:pPr>
      <w:r>
        <w:continuationSeparator/>
      </w:r>
    </w:p>
  </w:endnote>
  <w:endnote w:type="continuationNotice" w:id="1">
    <w:p w14:paraId="51E66D22" w14:textId="77777777" w:rsidR="00E84AF4" w:rsidRDefault="00E84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5AC96" w14:textId="77777777" w:rsidR="00F81E05" w:rsidRDefault="00F81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DE3D3" w14:textId="77777777" w:rsidR="00F81E05" w:rsidRDefault="00F81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3B05E" w14:textId="77777777" w:rsidR="00E84AF4" w:rsidRDefault="00E84AF4" w:rsidP="000830F2">
      <w:pPr>
        <w:spacing w:after="0"/>
      </w:pPr>
      <w:r>
        <w:separator/>
      </w:r>
    </w:p>
  </w:footnote>
  <w:footnote w:type="continuationSeparator" w:id="0">
    <w:p w14:paraId="193CB640" w14:textId="77777777" w:rsidR="00E84AF4" w:rsidRDefault="00E84AF4" w:rsidP="000830F2">
      <w:pPr>
        <w:spacing w:after="0"/>
      </w:pPr>
      <w:r>
        <w:continuationSeparator/>
      </w:r>
    </w:p>
  </w:footnote>
  <w:footnote w:type="continuationNotice" w:id="1">
    <w:p w14:paraId="3200CE4F" w14:textId="77777777" w:rsidR="00E84AF4" w:rsidRDefault="00E84A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04D7" w14:textId="77777777" w:rsidR="00F81E05" w:rsidRDefault="00F81E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17A4E" w14:textId="77777777" w:rsidR="00F81E05" w:rsidRDefault="00F81E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58228" w14:textId="77777777" w:rsidR="00F81E05" w:rsidRDefault="00F81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C0392A"/>
    <w:multiLevelType w:val="hybridMultilevel"/>
    <w:tmpl w:val="98B00588"/>
    <w:lvl w:ilvl="0" w:tplc="C616D14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D06B41"/>
    <w:multiLevelType w:val="hybridMultilevel"/>
    <w:tmpl w:val="D71CF5B6"/>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D3311D1"/>
    <w:multiLevelType w:val="hybridMultilevel"/>
    <w:tmpl w:val="4D7A9A24"/>
    <w:lvl w:ilvl="0" w:tplc="4704E8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6" w15:restartNumberingAfterBreak="0">
    <w:nsid w:val="466303B6"/>
    <w:multiLevelType w:val="hybridMultilevel"/>
    <w:tmpl w:val="BF9659EA"/>
    <w:lvl w:ilvl="0" w:tplc="45CE527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8"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51439EA"/>
    <w:multiLevelType w:val="hybridMultilevel"/>
    <w:tmpl w:val="24367E92"/>
    <w:lvl w:ilvl="0" w:tplc="6C7C5396">
      <w:start w:val="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F774B6"/>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616119FD"/>
    <w:multiLevelType w:val="hybridMultilevel"/>
    <w:tmpl w:val="5F16573E"/>
    <w:lvl w:ilvl="0" w:tplc="5F104C1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1C22672"/>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980BF4"/>
    <w:multiLevelType w:val="hybridMultilevel"/>
    <w:tmpl w:val="51582354"/>
    <w:lvl w:ilvl="0" w:tplc="1660B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657317B"/>
    <w:multiLevelType w:val="hybridMultilevel"/>
    <w:tmpl w:val="5F16573E"/>
    <w:lvl w:ilvl="0" w:tplc="5F104C1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46"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47" w15:restartNumberingAfterBreak="0">
    <w:nsid w:val="7B9F5EB3"/>
    <w:multiLevelType w:val="hybridMultilevel"/>
    <w:tmpl w:val="9768FB7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25"/>
  </w:num>
  <w:num w:numId="4">
    <w:abstractNumId w:val="48"/>
  </w:num>
  <w:num w:numId="5">
    <w:abstractNumId w:val="5"/>
  </w:num>
  <w:num w:numId="6">
    <w:abstractNumId w:val="1"/>
  </w:num>
  <w:num w:numId="7">
    <w:abstractNumId w:val="4"/>
  </w:num>
  <w:num w:numId="8">
    <w:abstractNumId w:val="31"/>
  </w:num>
  <w:num w:numId="9">
    <w:abstractNumId w:val="42"/>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34"/>
  </w:num>
  <w:num w:numId="13">
    <w:abstractNumId w:val="24"/>
  </w:num>
  <w:num w:numId="14">
    <w:abstractNumId w:val="15"/>
  </w:num>
  <w:num w:numId="15">
    <w:abstractNumId w:val="7"/>
  </w:num>
  <w:num w:numId="16">
    <w:abstractNumId w:val="45"/>
  </w:num>
  <w:num w:numId="17">
    <w:abstractNumId w:val="6"/>
  </w:num>
  <w:num w:numId="18">
    <w:abstractNumId w:val="12"/>
  </w:num>
  <w:num w:numId="19">
    <w:abstractNumId w:val="28"/>
  </w:num>
  <w:num w:numId="20">
    <w:abstractNumId w:val="11"/>
  </w:num>
  <w:num w:numId="21">
    <w:abstractNumId w:val="9"/>
  </w:num>
  <w:num w:numId="22">
    <w:abstractNumId w:val="46"/>
  </w:num>
  <w:num w:numId="23">
    <w:abstractNumId w:val="41"/>
  </w:num>
  <w:num w:numId="24">
    <w:abstractNumId w:val="19"/>
  </w:num>
  <w:num w:numId="25">
    <w:abstractNumId w:val="20"/>
  </w:num>
  <w:num w:numId="2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6"/>
  </w:num>
  <w:num w:numId="29">
    <w:abstractNumId w:val="39"/>
  </w:num>
  <w:num w:numId="30">
    <w:abstractNumId w:val="49"/>
  </w:num>
  <w:num w:numId="31">
    <w:abstractNumId w:val="10"/>
  </w:num>
  <w:num w:numId="32">
    <w:abstractNumId w:val="1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8"/>
  </w:num>
  <w:num w:numId="35">
    <w:abstractNumId w:val="2"/>
  </w:num>
  <w:num w:numId="36">
    <w:abstractNumId w:val="0"/>
  </w:num>
  <w:num w:numId="37">
    <w:abstractNumId w:val="43"/>
  </w:num>
  <w:num w:numId="38">
    <w:abstractNumId w:val="8"/>
  </w:num>
  <w:num w:numId="39">
    <w:abstractNumId w:val="32"/>
  </w:num>
  <w:num w:numId="40">
    <w:abstractNumId w:val="14"/>
  </w:num>
  <w:num w:numId="41">
    <w:abstractNumId w:val="3"/>
  </w:num>
  <w:num w:numId="42">
    <w:abstractNumId w:val="44"/>
  </w:num>
  <w:num w:numId="43">
    <w:abstractNumId w:val="21"/>
  </w:num>
  <w:num w:numId="44">
    <w:abstractNumId w:val="23"/>
  </w:num>
  <w:num w:numId="45">
    <w:abstractNumId w:val="26"/>
  </w:num>
  <w:num w:numId="46">
    <w:abstractNumId w:val="40"/>
  </w:num>
  <w:num w:numId="47">
    <w:abstractNumId w:val="36"/>
  </w:num>
  <w:num w:numId="48">
    <w:abstractNumId w:val="47"/>
  </w:num>
  <w:num w:numId="49">
    <w:abstractNumId w:val="29"/>
  </w:num>
  <w:num w:numId="50">
    <w:abstractNumId w:val="22"/>
  </w:num>
  <w:num w:numId="51">
    <w:abstractNumId w:val="37"/>
  </w:num>
  <w:num w:numId="52">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565D"/>
    <w:rsid w:val="00006B42"/>
    <w:rsid w:val="00010549"/>
    <w:rsid w:val="00010A0B"/>
    <w:rsid w:val="00012301"/>
    <w:rsid w:val="00012731"/>
    <w:rsid w:val="000143B2"/>
    <w:rsid w:val="000167C5"/>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3DD8"/>
    <w:rsid w:val="00034373"/>
    <w:rsid w:val="00035A6F"/>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A8D"/>
    <w:rsid w:val="00066129"/>
    <w:rsid w:val="00066962"/>
    <w:rsid w:val="0007083A"/>
    <w:rsid w:val="00070DB9"/>
    <w:rsid w:val="00071B0C"/>
    <w:rsid w:val="00071BE4"/>
    <w:rsid w:val="0007322F"/>
    <w:rsid w:val="00073E53"/>
    <w:rsid w:val="000741AE"/>
    <w:rsid w:val="000758A8"/>
    <w:rsid w:val="000758CC"/>
    <w:rsid w:val="00076036"/>
    <w:rsid w:val="00082671"/>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90F"/>
    <w:rsid w:val="000A0849"/>
    <w:rsid w:val="000A1298"/>
    <w:rsid w:val="000A3397"/>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EE"/>
    <w:rsid w:val="000C7989"/>
    <w:rsid w:val="000D06B8"/>
    <w:rsid w:val="000D08C1"/>
    <w:rsid w:val="000D0DA4"/>
    <w:rsid w:val="000D1491"/>
    <w:rsid w:val="000D1EB6"/>
    <w:rsid w:val="000D2FA3"/>
    <w:rsid w:val="000D5158"/>
    <w:rsid w:val="000D5930"/>
    <w:rsid w:val="000D663E"/>
    <w:rsid w:val="000D754E"/>
    <w:rsid w:val="000D7FEC"/>
    <w:rsid w:val="000E041A"/>
    <w:rsid w:val="000E0AE7"/>
    <w:rsid w:val="000E1055"/>
    <w:rsid w:val="000E17BE"/>
    <w:rsid w:val="000E1AEF"/>
    <w:rsid w:val="000E1E36"/>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A11"/>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4A55"/>
    <w:rsid w:val="0015748C"/>
    <w:rsid w:val="00157510"/>
    <w:rsid w:val="00160135"/>
    <w:rsid w:val="00160729"/>
    <w:rsid w:val="00161773"/>
    <w:rsid w:val="001631DC"/>
    <w:rsid w:val="00163203"/>
    <w:rsid w:val="00164260"/>
    <w:rsid w:val="00164A0E"/>
    <w:rsid w:val="00165132"/>
    <w:rsid w:val="00166B0F"/>
    <w:rsid w:val="00167730"/>
    <w:rsid w:val="00167AB5"/>
    <w:rsid w:val="00170893"/>
    <w:rsid w:val="001717EE"/>
    <w:rsid w:val="00171FE8"/>
    <w:rsid w:val="00173A3E"/>
    <w:rsid w:val="00174262"/>
    <w:rsid w:val="0017432E"/>
    <w:rsid w:val="001746AE"/>
    <w:rsid w:val="00174F29"/>
    <w:rsid w:val="00175118"/>
    <w:rsid w:val="001758FD"/>
    <w:rsid w:val="0017693F"/>
    <w:rsid w:val="0018310A"/>
    <w:rsid w:val="00183907"/>
    <w:rsid w:val="001857F4"/>
    <w:rsid w:val="0018599D"/>
    <w:rsid w:val="00187872"/>
    <w:rsid w:val="0019084B"/>
    <w:rsid w:val="0019098A"/>
    <w:rsid w:val="00191815"/>
    <w:rsid w:val="0019372A"/>
    <w:rsid w:val="00193FA9"/>
    <w:rsid w:val="0019423F"/>
    <w:rsid w:val="00194E98"/>
    <w:rsid w:val="00197B36"/>
    <w:rsid w:val="001A11A8"/>
    <w:rsid w:val="001A1CE0"/>
    <w:rsid w:val="001A2400"/>
    <w:rsid w:val="001A33FE"/>
    <w:rsid w:val="001A4366"/>
    <w:rsid w:val="001A530B"/>
    <w:rsid w:val="001A5E3E"/>
    <w:rsid w:val="001A791B"/>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556"/>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D0D"/>
    <w:rsid w:val="001F56A0"/>
    <w:rsid w:val="001F6B70"/>
    <w:rsid w:val="001F6DBB"/>
    <w:rsid w:val="002011CE"/>
    <w:rsid w:val="00201C00"/>
    <w:rsid w:val="002046F3"/>
    <w:rsid w:val="00205C92"/>
    <w:rsid w:val="00206778"/>
    <w:rsid w:val="002075FB"/>
    <w:rsid w:val="002116B7"/>
    <w:rsid w:val="00213D8F"/>
    <w:rsid w:val="00214D8B"/>
    <w:rsid w:val="00215676"/>
    <w:rsid w:val="00215D61"/>
    <w:rsid w:val="00216366"/>
    <w:rsid w:val="00216990"/>
    <w:rsid w:val="00216CE6"/>
    <w:rsid w:val="00216E10"/>
    <w:rsid w:val="0021778A"/>
    <w:rsid w:val="00221134"/>
    <w:rsid w:val="00221E4C"/>
    <w:rsid w:val="00224C8F"/>
    <w:rsid w:val="00226109"/>
    <w:rsid w:val="00227ACE"/>
    <w:rsid w:val="0023031D"/>
    <w:rsid w:val="00230828"/>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56E7"/>
    <w:rsid w:val="00265B3B"/>
    <w:rsid w:val="0026661C"/>
    <w:rsid w:val="00270FD5"/>
    <w:rsid w:val="00271182"/>
    <w:rsid w:val="002719BB"/>
    <w:rsid w:val="00272645"/>
    <w:rsid w:val="00274240"/>
    <w:rsid w:val="00274330"/>
    <w:rsid w:val="00274473"/>
    <w:rsid w:val="00277278"/>
    <w:rsid w:val="002803E1"/>
    <w:rsid w:val="00280ADA"/>
    <w:rsid w:val="002823DA"/>
    <w:rsid w:val="0028325E"/>
    <w:rsid w:val="00283431"/>
    <w:rsid w:val="002842A9"/>
    <w:rsid w:val="00284608"/>
    <w:rsid w:val="00284EEF"/>
    <w:rsid w:val="002850C2"/>
    <w:rsid w:val="00285431"/>
    <w:rsid w:val="00286117"/>
    <w:rsid w:val="002874D2"/>
    <w:rsid w:val="0029097F"/>
    <w:rsid w:val="002925ED"/>
    <w:rsid w:val="002953F2"/>
    <w:rsid w:val="00297ADA"/>
    <w:rsid w:val="00297B87"/>
    <w:rsid w:val="00297CF7"/>
    <w:rsid w:val="002A0094"/>
    <w:rsid w:val="002A06CF"/>
    <w:rsid w:val="002A0B02"/>
    <w:rsid w:val="002A1768"/>
    <w:rsid w:val="002A2086"/>
    <w:rsid w:val="002A38AB"/>
    <w:rsid w:val="002A3C8D"/>
    <w:rsid w:val="002A4575"/>
    <w:rsid w:val="002A469A"/>
    <w:rsid w:val="002A49AC"/>
    <w:rsid w:val="002A50AB"/>
    <w:rsid w:val="002A5605"/>
    <w:rsid w:val="002A574B"/>
    <w:rsid w:val="002A59AC"/>
    <w:rsid w:val="002A5EB9"/>
    <w:rsid w:val="002A7518"/>
    <w:rsid w:val="002B01D0"/>
    <w:rsid w:val="002B260E"/>
    <w:rsid w:val="002B2BA7"/>
    <w:rsid w:val="002B329C"/>
    <w:rsid w:val="002B3D5C"/>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2E8D"/>
    <w:rsid w:val="002E38EA"/>
    <w:rsid w:val="002E4220"/>
    <w:rsid w:val="002E59D6"/>
    <w:rsid w:val="002E71C1"/>
    <w:rsid w:val="002E7F45"/>
    <w:rsid w:val="002F0103"/>
    <w:rsid w:val="002F0ADF"/>
    <w:rsid w:val="002F21B6"/>
    <w:rsid w:val="002F4D04"/>
    <w:rsid w:val="002F7026"/>
    <w:rsid w:val="002F76BA"/>
    <w:rsid w:val="002F79B5"/>
    <w:rsid w:val="00300173"/>
    <w:rsid w:val="00300941"/>
    <w:rsid w:val="00303193"/>
    <w:rsid w:val="003035B9"/>
    <w:rsid w:val="00303E2C"/>
    <w:rsid w:val="00303F6F"/>
    <w:rsid w:val="0030422B"/>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549"/>
    <w:rsid w:val="003318C5"/>
    <w:rsid w:val="0033219F"/>
    <w:rsid w:val="003321EB"/>
    <w:rsid w:val="00333299"/>
    <w:rsid w:val="003335CA"/>
    <w:rsid w:val="00334363"/>
    <w:rsid w:val="0033571B"/>
    <w:rsid w:val="00335D19"/>
    <w:rsid w:val="00336024"/>
    <w:rsid w:val="00336967"/>
    <w:rsid w:val="00337ED9"/>
    <w:rsid w:val="00340C8E"/>
    <w:rsid w:val="00343F64"/>
    <w:rsid w:val="00344405"/>
    <w:rsid w:val="00344A8A"/>
    <w:rsid w:val="00345848"/>
    <w:rsid w:val="003461CB"/>
    <w:rsid w:val="003470DB"/>
    <w:rsid w:val="0034731F"/>
    <w:rsid w:val="003475D6"/>
    <w:rsid w:val="00347C4F"/>
    <w:rsid w:val="00352385"/>
    <w:rsid w:val="003529F5"/>
    <w:rsid w:val="0035341B"/>
    <w:rsid w:val="00353F0B"/>
    <w:rsid w:val="003550AC"/>
    <w:rsid w:val="00355361"/>
    <w:rsid w:val="00355D2B"/>
    <w:rsid w:val="00357F2F"/>
    <w:rsid w:val="003600E2"/>
    <w:rsid w:val="0036490D"/>
    <w:rsid w:val="00365484"/>
    <w:rsid w:val="00365D03"/>
    <w:rsid w:val="0036630D"/>
    <w:rsid w:val="003666F7"/>
    <w:rsid w:val="00367839"/>
    <w:rsid w:val="0037145F"/>
    <w:rsid w:val="00371719"/>
    <w:rsid w:val="00371A58"/>
    <w:rsid w:val="00372643"/>
    <w:rsid w:val="00372EB5"/>
    <w:rsid w:val="00373F8A"/>
    <w:rsid w:val="00374324"/>
    <w:rsid w:val="003822E5"/>
    <w:rsid w:val="00382DAC"/>
    <w:rsid w:val="00383E67"/>
    <w:rsid w:val="00384115"/>
    <w:rsid w:val="003849F0"/>
    <w:rsid w:val="00385503"/>
    <w:rsid w:val="00385BBD"/>
    <w:rsid w:val="00386617"/>
    <w:rsid w:val="00386B5A"/>
    <w:rsid w:val="00387A1B"/>
    <w:rsid w:val="003928C7"/>
    <w:rsid w:val="0039415A"/>
    <w:rsid w:val="003945C7"/>
    <w:rsid w:val="00396BFC"/>
    <w:rsid w:val="00397AB0"/>
    <w:rsid w:val="00397E6B"/>
    <w:rsid w:val="00397F18"/>
    <w:rsid w:val="003A0E21"/>
    <w:rsid w:val="003A2DFB"/>
    <w:rsid w:val="003A42F5"/>
    <w:rsid w:val="003A57A0"/>
    <w:rsid w:val="003A71D6"/>
    <w:rsid w:val="003A7F86"/>
    <w:rsid w:val="003B104E"/>
    <w:rsid w:val="003B1561"/>
    <w:rsid w:val="003B1651"/>
    <w:rsid w:val="003B283E"/>
    <w:rsid w:val="003B2FCF"/>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68D6"/>
    <w:rsid w:val="003C76CE"/>
    <w:rsid w:val="003C7834"/>
    <w:rsid w:val="003D1092"/>
    <w:rsid w:val="003D130F"/>
    <w:rsid w:val="003D1526"/>
    <w:rsid w:val="003D1622"/>
    <w:rsid w:val="003D1777"/>
    <w:rsid w:val="003D2BD7"/>
    <w:rsid w:val="003D47F4"/>
    <w:rsid w:val="003D5BED"/>
    <w:rsid w:val="003D71E1"/>
    <w:rsid w:val="003E0F9E"/>
    <w:rsid w:val="003E295D"/>
    <w:rsid w:val="003E2D6B"/>
    <w:rsid w:val="003E3972"/>
    <w:rsid w:val="003E4EAC"/>
    <w:rsid w:val="003E565C"/>
    <w:rsid w:val="003E625E"/>
    <w:rsid w:val="003E73F7"/>
    <w:rsid w:val="003F0E4E"/>
    <w:rsid w:val="003F0F0D"/>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3D0F"/>
    <w:rsid w:val="00434240"/>
    <w:rsid w:val="004355FD"/>
    <w:rsid w:val="00435891"/>
    <w:rsid w:val="00436394"/>
    <w:rsid w:val="00436946"/>
    <w:rsid w:val="00440AC3"/>
    <w:rsid w:val="00442977"/>
    <w:rsid w:val="00443BBA"/>
    <w:rsid w:val="0044455B"/>
    <w:rsid w:val="00444BE8"/>
    <w:rsid w:val="004452B1"/>
    <w:rsid w:val="004452DC"/>
    <w:rsid w:val="00446E07"/>
    <w:rsid w:val="00447073"/>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B9"/>
    <w:rsid w:val="00462D34"/>
    <w:rsid w:val="00464359"/>
    <w:rsid w:val="00464925"/>
    <w:rsid w:val="00464C9C"/>
    <w:rsid w:val="00467194"/>
    <w:rsid w:val="004676F2"/>
    <w:rsid w:val="00467FEE"/>
    <w:rsid w:val="00472C15"/>
    <w:rsid w:val="004739A3"/>
    <w:rsid w:val="00474C7B"/>
    <w:rsid w:val="00474F1D"/>
    <w:rsid w:val="00475F33"/>
    <w:rsid w:val="00477E82"/>
    <w:rsid w:val="004815D4"/>
    <w:rsid w:val="00481C52"/>
    <w:rsid w:val="00481D37"/>
    <w:rsid w:val="004826B7"/>
    <w:rsid w:val="00483D89"/>
    <w:rsid w:val="004858CC"/>
    <w:rsid w:val="004870CF"/>
    <w:rsid w:val="0048719B"/>
    <w:rsid w:val="0048793D"/>
    <w:rsid w:val="00490F0F"/>
    <w:rsid w:val="004910AF"/>
    <w:rsid w:val="00491780"/>
    <w:rsid w:val="00493A9C"/>
    <w:rsid w:val="004949FD"/>
    <w:rsid w:val="00495910"/>
    <w:rsid w:val="004963CB"/>
    <w:rsid w:val="00496847"/>
    <w:rsid w:val="00496E86"/>
    <w:rsid w:val="00497F25"/>
    <w:rsid w:val="004A0A32"/>
    <w:rsid w:val="004A1AC5"/>
    <w:rsid w:val="004A26B8"/>
    <w:rsid w:val="004A3214"/>
    <w:rsid w:val="004A3EC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823"/>
    <w:rsid w:val="004C487F"/>
    <w:rsid w:val="004C4C5A"/>
    <w:rsid w:val="004C5B97"/>
    <w:rsid w:val="004C6445"/>
    <w:rsid w:val="004C7C0F"/>
    <w:rsid w:val="004C7E64"/>
    <w:rsid w:val="004D0906"/>
    <w:rsid w:val="004D0CE3"/>
    <w:rsid w:val="004D1527"/>
    <w:rsid w:val="004D275B"/>
    <w:rsid w:val="004D37CB"/>
    <w:rsid w:val="004D4921"/>
    <w:rsid w:val="004D4D67"/>
    <w:rsid w:val="004D557A"/>
    <w:rsid w:val="004D694C"/>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727C"/>
    <w:rsid w:val="00500681"/>
    <w:rsid w:val="0050088D"/>
    <w:rsid w:val="005010D9"/>
    <w:rsid w:val="005013F7"/>
    <w:rsid w:val="00501D5A"/>
    <w:rsid w:val="00501F2E"/>
    <w:rsid w:val="00503850"/>
    <w:rsid w:val="00504B4E"/>
    <w:rsid w:val="00504D61"/>
    <w:rsid w:val="00505D52"/>
    <w:rsid w:val="00507283"/>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04C"/>
    <w:rsid w:val="00530298"/>
    <w:rsid w:val="0053085E"/>
    <w:rsid w:val="00530C77"/>
    <w:rsid w:val="005310EC"/>
    <w:rsid w:val="00533121"/>
    <w:rsid w:val="00533F70"/>
    <w:rsid w:val="0053454A"/>
    <w:rsid w:val="005355CB"/>
    <w:rsid w:val="005361B9"/>
    <w:rsid w:val="00536337"/>
    <w:rsid w:val="00536850"/>
    <w:rsid w:val="0053769C"/>
    <w:rsid w:val="00541B7A"/>
    <w:rsid w:val="005426A3"/>
    <w:rsid w:val="00542B65"/>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71662"/>
    <w:rsid w:val="005721C0"/>
    <w:rsid w:val="00572B39"/>
    <w:rsid w:val="00572BC5"/>
    <w:rsid w:val="00573BA3"/>
    <w:rsid w:val="0057430B"/>
    <w:rsid w:val="00574863"/>
    <w:rsid w:val="00574CD8"/>
    <w:rsid w:val="00580E41"/>
    <w:rsid w:val="005823AE"/>
    <w:rsid w:val="00583B58"/>
    <w:rsid w:val="00584ED0"/>
    <w:rsid w:val="00585239"/>
    <w:rsid w:val="00586F01"/>
    <w:rsid w:val="00587CE2"/>
    <w:rsid w:val="0059061D"/>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5F6F02"/>
    <w:rsid w:val="00600211"/>
    <w:rsid w:val="00600C27"/>
    <w:rsid w:val="0060164D"/>
    <w:rsid w:val="0060324E"/>
    <w:rsid w:val="006038B7"/>
    <w:rsid w:val="00603C0A"/>
    <w:rsid w:val="006041A9"/>
    <w:rsid w:val="0060453A"/>
    <w:rsid w:val="0060614E"/>
    <w:rsid w:val="006075E0"/>
    <w:rsid w:val="006079A8"/>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A0E"/>
    <w:rsid w:val="0065338F"/>
    <w:rsid w:val="00653C54"/>
    <w:rsid w:val="00653E78"/>
    <w:rsid w:val="0065485E"/>
    <w:rsid w:val="00654F51"/>
    <w:rsid w:val="00655A1D"/>
    <w:rsid w:val="0065618F"/>
    <w:rsid w:val="00656F67"/>
    <w:rsid w:val="00657E50"/>
    <w:rsid w:val="00660733"/>
    <w:rsid w:val="006626CC"/>
    <w:rsid w:val="00662B40"/>
    <w:rsid w:val="00664C86"/>
    <w:rsid w:val="00666CEE"/>
    <w:rsid w:val="00667973"/>
    <w:rsid w:val="00667DB7"/>
    <w:rsid w:val="00667F1E"/>
    <w:rsid w:val="006719B8"/>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708"/>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64C6"/>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1411"/>
    <w:rsid w:val="00723977"/>
    <w:rsid w:val="00723EFE"/>
    <w:rsid w:val="00725EEE"/>
    <w:rsid w:val="00726428"/>
    <w:rsid w:val="00726EB8"/>
    <w:rsid w:val="00730FBE"/>
    <w:rsid w:val="00731D93"/>
    <w:rsid w:val="007340C3"/>
    <w:rsid w:val="00735EF7"/>
    <w:rsid w:val="00741F08"/>
    <w:rsid w:val="0074236E"/>
    <w:rsid w:val="00742972"/>
    <w:rsid w:val="007504B0"/>
    <w:rsid w:val="00751FCA"/>
    <w:rsid w:val="00752C7F"/>
    <w:rsid w:val="00752CE0"/>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4840"/>
    <w:rsid w:val="0078105A"/>
    <w:rsid w:val="00782DCC"/>
    <w:rsid w:val="0078308D"/>
    <w:rsid w:val="00784402"/>
    <w:rsid w:val="00785306"/>
    <w:rsid w:val="00786B52"/>
    <w:rsid w:val="00787EB3"/>
    <w:rsid w:val="00791AC8"/>
    <w:rsid w:val="00792E74"/>
    <w:rsid w:val="00794BF9"/>
    <w:rsid w:val="00794D2D"/>
    <w:rsid w:val="00796915"/>
    <w:rsid w:val="00796E27"/>
    <w:rsid w:val="00797860"/>
    <w:rsid w:val="007979AC"/>
    <w:rsid w:val="007A0139"/>
    <w:rsid w:val="007A0963"/>
    <w:rsid w:val="007A4198"/>
    <w:rsid w:val="007A5431"/>
    <w:rsid w:val="007A614B"/>
    <w:rsid w:val="007A692D"/>
    <w:rsid w:val="007A6EC1"/>
    <w:rsid w:val="007A7E52"/>
    <w:rsid w:val="007A7EC4"/>
    <w:rsid w:val="007A7FC8"/>
    <w:rsid w:val="007B36C8"/>
    <w:rsid w:val="007B3ECD"/>
    <w:rsid w:val="007B5003"/>
    <w:rsid w:val="007B5370"/>
    <w:rsid w:val="007B5A8F"/>
    <w:rsid w:val="007B6BCD"/>
    <w:rsid w:val="007B6F02"/>
    <w:rsid w:val="007B6FB3"/>
    <w:rsid w:val="007B7EDC"/>
    <w:rsid w:val="007B7F2A"/>
    <w:rsid w:val="007C1C18"/>
    <w:rsid w:val="007C4E34"/>
    <w:rsid w:val="007C60B9"/>
    <w:rsid w:val="007C6495"/>
    <w:rsid w:val="007C6CC1"/>
    <w:rsid w:val="007C7A35"/>
    <w:rsid w:val="007D06E8"/>
    <w:rsid w:val="007D1C5D"/>
    <w:rsid w:val="007D3592"/>
    <w:rsid w:val="007D3EFA"/>
    <w:rsid w:val="007D5E56"/>
    <w:rsid w:val="007D66FA"/>
    <w:rsid w:val="007D7281"/>
    <w:rsid w:val="007D7687"/>
    <w:rsid w:val="007D7844"/>
    <w:rsid w:val="007E0BA5"/>
    <w:rsid w:val="007E1E09"/>
    <w:rsid w:val="007E2965"/>
    <w:rsid w:val="007E3B6B"/>
    <w:rsid w:val="007E417F"/>
    <w:rsid w:val="007E4262"/>
    <w:rsid w:val="007E57B1"/>
    <w:rsid w:val="007E712F"/>
    <w:rsid w:val="007F16F8"/>
    <w:rsid w:val="007F1F08"/>
    <w:rsid w:val="007F2BFD"/>
    <w:rsid w:val="007F369F"/>
    <w:rsid w:val="007F4ACB"/>
    <w:rsid w:val="007F5DC9"/>
    <w:rsid w:val="007F62EE"/>
    <w:rsid w:val="00800CAC"/>
    <w:rsid w:val="0080252E"/>
    <w:rsid w:val="008030E1"/>
    <w:rsid w:val="008040CC"/>
    <w:rsid w:val="00805452"/>
    <w:rsid w:val="00806A9F"/>
    <w:rsid w:val="008074B5"/>
    <w:rsid w:val="00807885"/>
    <w:rsid w:val="00810051"/>
    <w:rsid w:val="008102B0"/>
    <w:rsid w:val="00810F09"/>
    <w:rsid w:val="008112C9"/>
    <w:rsid w:val="00812ABC"/>
    <w:rsid w:val="00812CD4"/>
    <w:rsid w:val="008145FC"/>
    <w:rsid w:val="00816078"/>
    <w:rsid w:val="0081641F"/>
    <w:rsid w:val="008169B3"/>
    <w:rsid w:val="00817810"/>
    <w:rsid w:val="00820C5A"/>
    <w:rsid w:val="00821AA1"/>
    <w:rsid w:val="00821AE5"/>
    <w:rsid w:val="00822D6D"/>
    <w:rsid w:val="00823B52"/>
    <w:rsid w:val="008247AE"/>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5C93"/>
    <w:rsid w:val="0085712B"/>
    <w:rsid w:val="00857B5F"/>
    <w:rsid w:val="0086044C"/>
    <w:rsid w:val="008611A6"/>
    <w:rsid w:val="00861B47"/>
    <w:rsid w:val="00862015"/>
    <w:rsid w:val="008637FF"/>
    <w:rsid w:val="00863CFB"/>
    <w:rsid w:val="008645A9"/>
    <w:rsid w:val="008650C9"/>
    <w:rsid w:val="008652E1"/>
    <w:rsid w:val="00866894"/>
    <w:rsid w:val="008705F4"/>
    <w:rsid w:val="008709B1"/>
    <w:rsid w:val="00873472"/>
    <w:rsid w:val="0087474A"/>
    <w:rsid w:val="00874E5F"/>
    <w:rsid w:val="008756FB"/>
    <w:rsid w:val="00877A8F"/>
    <w:rsid w:val="00880CB3"/>
    <w:rsid w:val="008815BF"/>
    <w:rsid w:val="0088475E"/>
    <w:rsid w:val="00885E46"/>
    <w:rsid w:val="00886130"/>
    <w:rsid w:val="008867B0"/>
    <w:rsid w:val="00886BE0"/>
    <w:rsid w:val="00891275"/>
    <w:rsid w:val="00891D75"/>
    <w:rsid w:val="00892914"/>
    <w:rsid w:val="00892FD8"/>
    <w:rsid w:val="008933D3"/>
    <w:rsid w:val="00893664"/>
    <w:rsid w:val="00893C72"/>
    <w:rsid w:val="008943B5"/>
    <w:rsid w:val="00895581"/>
    <w:rsid w:val="008961A3"/>
    <w:rsid w:val="0089775F"/>
    <w:rsid w:val="00897C35"/>
    <w:rsid w:val="00897DC4"/>
    <w:rsid w:val="008A0C52"/>
    <w:rsid w:val="008A1274"/>
    <w:rsid w:val="008A19AF"/>
    <w:rsid w:val="008A35FA"/>
    <w:rsid w:val="008A42C2"/>
    <w:rsid w:val="008A50C3"/>
    <w:rsid w:val="008A5C87"/>
    <w:rsid w:val="008A7AD3"/>
    <w:rsid w:val="008B1A1E"/>
    <w:rsid w:val="008B521E"/>
    <w:rsid w:val="008B5892"/>
    <w:rsid w:val="008B5B29"/>
    <w:rsid w:val="008B6567"/>
    <w:rsid w:val="008B6667"/>
    <w:rsid w:val="008B66D1"/>
    <w:rsid w:val="008C0FD8"/>
    <w:rsid w:val="008C118E"/>
    <w:rsid w:val="008C1FEF"/>
    <w:rsid w:val="008C2903"/>
    <w:rsid w:val="008C30B1"/>
    <w:rsid w:val="008C3715"/>
    <w:rsid w:val="008C489D"/>
    <w:rsid w:val="008C54A7"/>
    <w:rsid w:val="008C6880"/>
    <w:rsid w:val="008C6D83"/>
    <w:rsid w:val="008D2BBF"/>
    <w:rsid w:val="008D34EC"/>
    <w:rsid w:val="008D4B40"/>
    <w:rsid w:val="008D67C1"/>
    <w:rsid w:val="008D7021"/>
    <w:rsid w:val="008D7D20"/>
    <w:rsid w:val="008E042D"/>
    <w:rsid w:val="008E0442"/>
    <w:rsid w:val="008E105E"/>
    <w:rsid w:val="008E135D"/>
    <w:rsid w:val="008E2933"/>
    <w:rsid w:val="008E3EA6"/>
    <w:rsid w:val="008E5090"/>
    <w:rsid w:val="008E6DDC"/>
    <w:rsid w:val="008E6EA0"/>
    <w:rsid w:val="008E750E"/>
    <w:rsid w:val="008E75EB"/>
    <w:rsid w:val="008F0615"/>
    <w:rsid w:val="008F3133"/>
    <w:rsid w:val="008F356C"/>
    <w:rsid w:val="008F3ADE"/>
    <w:rsid w:val="008F44D8"/>
    <w:rsid w:val="008F45AE"/>
    <w:rsid w:val="008F4628"/>
    <w:rsid w:val="008F4C01"/>
    <w:rsid w:val="008F623A"/>
    <w:rsid w:val="008F6EFA"/>
    <w:rsid w:val="008F745F"/>
    <w:rsid w:val="00901CD6"/>
    <w:rsid w:val="00902EC7"/>
    <w:rsid w:val="00905AD3"/>
    <w:rsid w:val="00906F32"/>
    <w:rsid w:val="00910DF1"/>
    <w:rsid w:val="009114C4"/>
    <w:rsid w:val="00912161"/>
    <w:rsid w:val="00912E9D"/>
    <w:rsid w:val="00914A14"/>
    <w:rsid w:val="00915D10"/>
    <w:rsid w:val="00916375"/>
    <w:rsid w:val="0091764C"/>
    <w:rsid w:val="00920CD5"/>
    <w:rsid w:val="00923278"/>
    <w:rsid w:val="009236A3"/>
    <w:rsid w:val="00924108"/>
    <w:rsid w:val="00924AA9"/>
    <w:rsid w:val="009254DF"/>
    <w:rsid w:val="00927034"/>
    <w:rsid w:val="009345BA"/>
    <w:rsid w:val="0093480E"/>
    <w:rsid w:val="0093594B"/>
    <w:rsid w:val="00935C11"/>
    <w:rsid w:val="009402C6"/>
    <w:rsid w:val="0094030F"/>
    <w:rsid w:val="00941AB6"/>
    <w:rsid w:val="009430D2"/>
    <w:rsid w:val="009438A4"/>
    <w:rsid w:val="009439B7"/>
    <w:rsid w:val="0094609E"/>
    <w:rsid w:val="009461D8"/>
    <w:rsid w:val="00946286"/>
    <w:rsid w:val="009471C5"/>
    <w:rsid w:val="00947C2B"/>
    <w:rsid w:val="009512D6"/>
    <w:rsid w:val="009514E1"/>
    <w:rsid w:val="0095540D"/>
    <w:rsid w:val="009571B7"/>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1967"/>
    <w:rsid w:val="00985405"/>
    <w:rsid w:val="0098602E"/>
    <w:rsid w:val="00986500"/>
    <w:rsid w:val="00986894"/>
    <w:rsid w:val="00990D1F"/>
    <w:rsid w:val="00990FEA"/>
    <w:rsid w:val="0099115A"/>
    <w:rsid w:val="00993FA1"/>
    <w:rsid w:val="00994FF2"/>
    <w:rsid w:val="00996E23"/>
    <w:rsid w:val="009975C1"/>
    <w:rsid w:val="009A0EE8"/>
    <w:rsid w:val="009A25A7"/>
    <w:rsid w:val="009A265F"/>
    <w:rsid w:val="009A3C8E"/>
    <w:rsid w:val="009A525C"/>
    <w:rsid w:val="009A5C56"/>
    <w:rsid w:val="009B08AF"/>
    <w:rsid w:val="009B0DD0"/>
    <w:rsid w:val="009B1F8C"/>
    <w:rsid w:val="009B2270"/>
    <w:rsid w:val="009B2858"/>
    <w:rsid w:val="009B359F"/>
    <w:rsid w:val="009B39BE"/>
    <w:rsid w:val="009B496C"/>
    <w:rsid w:val="009B6C66"/>
    <w:rsid w:val="009B7ACC"/>
    <w:rsid w:val="009C1CB7"/>
    <w:rsid w:val="009C29AE"/>
    <w:rsid w:val="009D2176"/>
    <w:rsid w:val="009D2741"/>
    <w:rsid w:val="009D3AA5"/>
    <w:rsid w:val="009D41A0"/>
    <w:rsid w:val="009D540D"/>
    <w:rsid w:val="009E02ED"/>
    <w:rsid w:val="009E0761"/>
    <w:rsid w:val="009E1758"/>
    <w:rsid w:val="009E2B9D"/>
    <w:rsid w:val="009E2BC8"/>
    <w:rsid w:val="009E3359"/>
    <w:rsid w:val="009E353C"/>
    <w:rsid w:val="009E3C90"/>
    <w:rsid w:val="009E4BCA"/>
    <w:rsid w:val="009E67BF"/>
    <w:rsid w:val="009E73D0"/>
    <w:rsid w:val="009F0CF4"/>
    <w:rsid w:val="009F4440"/>
    <w:rsid w:val="009F6A3E"/>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8AD"/>
    <w:rsid w:val="00A24957"/>
    <w:rsid w:val="00A26E2B"/>
    <w:rsid w:val="00A26EFB"/>
    <w:rsid w:val="00A30469"/>
    <w:rsid w:val="00A31AC0"/>
    <w:rsid w:val="00A31F7A"/>
    <w:rsid w:val="00A3219B"/>
    <w:rsid w:val="00A3310D"/>
    <w:rsid w:val="00A335AF"/>
    <w:rsid w:val="00A356F7"/>
    <w:rsid w:val="00A35A05"/>
    <w:rsid w:val="00A3677F"/>
    <w:rsid w:val="00A36E69"/>
    <w:rsid w:val="00A36F94"/>
    <w:rsid w:val="00A40904"/>
    <w:rsid w:val="00A40CB2"/>
    <w:rsid w:val="00A40E16"/>
    <w:rsid w:val="00A43520"/>
    <w:rsid w:val="00A441FB"/>
    <w:rsid w:val="00A4495D"/>
    <w:rsid w:val="00A46264"/>
    <w:rsid w:val="00A46898"/>
    <w:rsid w:val="00A46EB4"/>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150D"/>
    <w:rsid w:val="00A72A59"/>
    <w:rsid w:val="00A73BE3"/>
    <w:rsid w:val="00A7450A"/>
    <w:rsid w:val="00A7496D"/>
    <w:rsid w:val="00A759FD"/>
    <w:rsid w:val="00A768B1"/>
    <w:rsid w:val="00A76CD7"/>
    <w:rsid w:val="00A77568"/>
    <w:rsid w:val="00A779C0"/>
    <w:rsid w:val="00A77A24"/>
    <w:rsid w:val="00A802FD"/>
    <w:rsid w:val="00A8109E"/>
    <w:rsid w:val="00A814F8"/>
    <w:rsid w:val="00A82E56"/>
    <w:rsid w:val="00A8638A"/>
    <w:rsid w:val="00A8699A"/>
    <w:rsid w:val="00A86B3C"/>
    <w:rsid w:val="00A8700E"/>
    <w:rsid w:val="00A87510"/>
    <w:rsid w:val="00A879BE"/>
    <w:rsid w:val="00A87AD3"/>
    <w:rsid w:val="00A87DB0"/>
    <w:rsid w:val="00A96909"/>
    <w:rsid w:val="00A96DE9"/>
    <w:rsid w:val="00AA0023"/>
    <w:rsid w:val="00AA3458"/>
    <w:rsid w:val="00AA7B21"/>
    <w:rsid w:val="00AB0055"/>
    <w:rsid w:val="00AB04B4"/>
    <w:rsid w:val="00AB0AE7"/>
    <w:rsid w:val="00AB19C7"/>
    <w:rsid w:val="00AB243A"/>
    <w:rsid w:val="00AB2C03"/>
    <w:rsid w:val="00AB3591"/>
    <w:rsid w:val="00AB6393"/>
    <w:rsid w:val="00AB6A2D"/>
    <w:rsid w:val="00AB6B2E"/>
    <w:rsid w:val="00AC1EC5"/>
    <w:rsid w:val="00AC2058"/>
    <w:rsid w:val="00AC224A"/>
    <w:rsid w:val="00AC3E7A"/>
    <w:rsid w:val="00AC47D1"/>
    <w:rsid w:val="00AC5430"/>
    <w:rsid w:val="00AC5AB8"/>
    <w:rsid w:val="00AD1BD9"/>
    <w:rsid w:val="00AD1E5B"/>
    <w:rsid w:val="00AD2468"/>
    <w:rsid w:val="00AD2FB6"/>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AF6DE5"/>
    <w:rsid w:val="00B00F1D"/>
    <w:rsid w:val="00B01DED"/>
    <w:rsid w:val="00B02BE0"/>
    <w:rsid w:val="00B03034"/>
    <w:rsid w:val="00B042BD"/>
    <w:rsid w:val="00B06A2E"/>
    <w:rsid w:val="00B06BF2"/>
    <w:rsid w:val="00B07981"/>
    <w:rsid w:val="00B07BCD"/>
    <w:rsid w:val="00B07D0F"/>
    <w:rsid w:val="00B1050A"/>
    <w:rsid w:val="00B10EE8"/>
    <w:rsid w:val="00B1280D"/>
    <w:rsid w:val="00B13E61"/>
    <w:rsid w:val="00B14EAB"/>
    <w:rsid w:val="00B16E1A"/>
    <w:rsid w:val="00B1745E"/>
    <w:rsid w:val="00B200CE"/>
    <w:rsid w:val="00B21998"/>
    <w:rsid w:val="00B2286E"/>
    <w:rsid w:val="00B237EB"/>
    <w:rsid w:val="00B25000"/>
    <w:rsid w:val="00B25300"/>
    <w:rsid w:val="00B25401"/>
    <w:rsid w:val="00B25EDE"/>
    <w:rsid w:val="00B314A8"/>
    <w:rsid w:val="00B32410"/>
    <w:rsid w:val="00B3256E"/>
    <w:rsid w:val="00B33363"/>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082"/>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BCE"/>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6A9"/>
    <w:rsid w:val="00BE3D71"/>
    <w:rsid w:val="00BE5B24"/>
    <w:rsid w:val="00BE5E84"/>
    <w:rsid w:val="00BE63C7"/>
    <w:rsid w:val="00BF06A1"/>
    <w:rsid w:val="00BF0C73"/>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1935"/>
    <w:rsid w:val="00C249C2"/>
    <w:rsid w:val="00C25209"/>
    <w:rsid w:val="00C2544C"/>
    <w:rsid w:val="00C261E0"/>
    <w:rsid w:val="00C27335"/>
    <w:rsid w:val="00C27441"/>
    <w:rsid w:val="00C27E6C"/>
    <w:rsid w:val="00C324CF"/>
    <w:rsid w:val="00C3351B"/>
    <w:rsid w:val="00C33D43"/>
    <w:rsid w:val="00C3407D"/>
    <w:rsid w:val="00C343D7"/>
    <w:rsid w:val="00C34A12"/>
    <w:rsid w:val="00C351EB"/>
    <w:rsid w:val="00C35556"/>
    <w:rsid w:val="00C3779F"/>
    <w:rsid w:val="00C40605"/>
    <w:rsid w:val="00C407AA"/>
    <w:rsid w:val="00C424F1"/>
    <w:rsid w:val="00C45153"/>
    <w:rsid w:val="00C45EE1"/>
    <w:rsid w:val="00C477D7"/>
    <w:rsid w:val="00C50929"/>
    <w:rsid w:val="00C50D02"/>
    <w:rsid w:val="00C529B7"/>
    <w:rsid w:val="00C5374F"/>
    <w:rsid w:val="00C55A8F"/>
    <w:rsid w:val="00C55C53"/>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67E6"/>
    <w:rsid w:val="00C91A20"/>
    <w:rsid w:val="00C91F90"/>
    <w:rsid w:val="00C93643"/>
    <w:rsid w:val="00C93DAB"/>
    <w:rsid w:val="00C966CC"/>
    <w:rsid w:val="00C97A84"/>
    <w:rsid w:val="00CA0AF9"/>
    <w:rsid w:val="00CA0FE8"/>
    <w:rsid w:val="00CA16AC"/>
    <w:rsid w:val="00CA2345"/>
    <w:rsid w:val="00CA247D"/>
    <w:rsid w:val="00CA3436"/>
    <w:rsid w:val="00CA39B3"/>
    <w:rsid w:val="00CA4F7A"/>
    <w:rsid w:val="00CA5C72"/>
    <w:rsid w:val="00CA6174"/>
    <w:rsid w:val="00CA6779"/>
    <w:rsid w:val="00CB0618"/>
    <w:rsid w:val="00CB1A90"/>
    <w:rsid w:val="00CB2192"/>
    <w:rsid w:val="00CB2A0C"/>
    <w:rsid w:val="00CB3422"/>
    <w:rsid w:val="00CB47DF"/>
    <w:rsid w:val="00CB4FBE"/>
    <w:rsid w:val="00CB529E"/>
    <w:rsid w:val="00CB63E0"/>
    <w:rsid w:val="00CB649E"/>
    <w:rsid w:val="00CB6A7D"/>
    <w:rsid w:val="00CB6DFF"/>
    <w:rsid w:val="00CB734B"/>
    <w:rsid w:val="00CB73C3"/>
    <w:rsid w:val="00CB73DE"/>
    <w:rsid w:val="00CC196B"/>
    <w:rsid w:val="00CC199F"/>
    <w:rsid w:val="00CC1B54"/>
    <w:rsid w:val="00CC232C"/>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C1D"/>
    <w:rsid w:val="00D0215B"/>
    <w:rsid w:val="00D0357D"/>
    <w:rsid w:val="00D03616"/>
    <w:rsid w:val="00D0386A"/>
    <w:rsid w:val="00D05C7A"/>
    <w:rsid w:val="00D063D9"/>
    <w:rsid w:val="00D075EA"/>
    <w:rsid w:val="00D10035"/>
    <w:rsid w:val="00D10BE8"/>
    <w:rsid w:val="00D11B42"/>
    <w:rsid w:val="00D14085"/>
    <w:rsid w:val="00D15B13"/>
    <w:rsid w:val="00D15C15"/>
    <w:rsid w:val="00D168EF"/>
    <w:rsid w:val="00D2097F"/>
    <w:rsid w:val="00D21B32"/>
    <w:rsid w:val="00D21B38"/>
    <w:rsid w:val="00D22F96"/>
    <w:rsid w:val="00D23422"/>
    <w:rsid w:val="00D25DE7"/>
    <w:rsid w:val="00D3289B"/>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47110"/>
    <w:rsid w:val="00D512E5"/>
    <w:rsid w:val="00D5452F"/>
    <w:rsid w:val="00D55F32"/>
    <w:rsid w:val="00D61A33"/>
    <w:rsid w:val="00D61B33"/>
    <w:rsid w:val="00D61C94"/>
    <w:rsid w:val="00D62F10"/>
    <w:rsid w:val="00D6408D"/>
    <w:rsid w:val="00D64E96"/>
    <w:rsid w:val="00D6578E"/>
    <w:rsid w:val="00D658DF"/>
    <w:rsid w:val="00D714E8"/>
    <w:rsid w:val="00D7150C"/>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6CD"/>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0FE"/>
    <w:rsid w:val="00E305D0"/>
    <w:rsid w:val="00E30D1F"/>
    <w:rsid w:val="00E316A4"/>
    <w:rsid w:val="00E316AF"/>
    <w:rsid w:val="00E31B35"/>
    <w:rsid w:val="00E31E55"/>
    <w:rsid w:val="00E328AC"/>
    <w:rsid w:val="00E33762"/>
    <w:rsid w:val="00E35720"/>
    <w:rsid w:val="00E403CC"/>
    <w:rsid w:val="00E40EB0"/>
    <w:rsid w:val="00E4143A"/>
    <w:rsid w:val="00E414F4"/>
    <w:rsid w:val="00E41E4D"/>
    <w:rsid w:val="00E41FD0"/>
    <w:rsid w:val="00E4223A"/>
    <w:rsid w:val="00E42514"/>
    <w:rsid w:val="00E42794"/>
    <w:rsid w:val="00E436BA"/>
    <w:rsid w:val="00E43ACB"/>
    <w:rsid w:val="00E446D2"/>
    <w:rsid w:val="00E44ACE"/>
    <w:rsid w:val="00E44F6D"/>
    <w:rsid w:val="00E45DFA"/>
    <w:rsid w:val="00E4657C"/>
    <w:rsid w:val="00E46DC4"/>
    <w:rsid w:val="00E47158"/>
    <w:rsid w:val="00E47333"/>
    <w:rsid w:val="00E478B1"/>
    <w:rsid w:val="00E47E6F"/>
    <w:rsid w:val="00E50552"/>
    <w:rsid w:val="00E50B17"/>
    <w:rsid w:val="00E50C62"/>
    <w:rsid w:val="00E513C5"/>
    <w:rsid w:val="00E52415"/>
    <w:rsid w:val="00E52C51"/>
    <w:rsid w:val="00E53093"/>
    <w:rsid w:val="00E5331F"/>
    <w:rsid w:val="00E53C02"/>
    <w:rsid w:val="00E5521D"/>
    <w:rsid w:val="00E55AD7"/>
    <w:rsid w:val="00E56274"/>
    <w:rsid w:val="00E5744C"/>
    <w:rsid w:val="00E60F12"/>
    <w:rsid w:val="00E61F74"/>
    <w:rsid w:val="00E639F8"/>
    <w:rsid w:val="00E64201"/>
    <w:rsid w:val="00E64D7A"/>
    <w:rsid w:val="00E6682B"/>
    <w:rsid w:val="00E67D23"/>
    <w:rsid w:val="00E702DC"/>
    <w:rsid w:val="00E71A59"/>
    <w:rsid w:val="00E74E76"/>
    <w:rsid w:val="00E75005"/>
    <w:rsid w:val="00E76B0E"/>
    <w:rsid w:val="00E8025A"/>
    <w:rsid w:val="00E818A1"/>
    <w:rsid w:val="00E819C2"/>
    <w:rsid w:val="00E8307C"/>
    <w:rsid w:val="00E83DF5"/>
    <w:rsid w:val="00E846C0"/>
    <w:rsid w:val="00E84AF4"/>
    <w:rsid w:val="00E87EDF"/>
    <w:rsid w:val="00E90C46"/>
    <w:rsid w:val="00E91FCF"/>
    <w:rsid w:val="00E92BB7"/>
    <w:rsid w:val="00E93846"/>
    <w:rsid w:val="00E93DF7"/>
    <w:rsid w:val="00E96C7E"/>
    <w:rsid w:val="00EA0872"/>
    <w:rsid w:val="00EA1892"/>
    <w:rsid w:val="00EA2A26"/>
    <w:rsid w:val="00EA2B44"/>
    <w:rsid w:val="00EA3D79"/>
    <w:rsid w:val="00EA4883"/>
    <w:rsid w:val="00EA50DB"/>
    <w:rsid w:val="00EA68F3"/>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3D9F"/>
    <w:rsid w:val="00ED43A5"/>
    <w:rsid w:val="00ED5CA3"/>
    <w:rsid w:val="00ED6292"/>
    <w:rsid w:val="00EE0A06"/>
    <w:rsid w:val="00EE0EEE"/>
    <w:rsid w:val="00EE24F6"/>
    <w:rsid w:val="00EE2500"/>
    <w:rsid w:val="00EE3C24"/>
    <w:rsid w:val="00EE5EA6"/>
    <w:rsid w:val="00EE607F"/>
    <w:rsid w:val="00EE7378"/>
    <w:rsid w:val="00EE7607"/>
    <w:rsid w:val="00EF063C"/>
    <w:rsid w:val="00EF0DB5"/>
    <w:rsid w:val="00EF2F24"/>
    <w:rsid w:val="00EF4099"/>
    <w:rsid w:val="00EF4A76"/>
    <w:rsid w:val="00EF4B0C"/>
    <w:rsid w:val="00EF66E4"/>
    <w:rsid w:val="00F03218"/>
    <w:rsid w:val="00F0416F"/>
    <w:rsid w:val="00F044E7"/>
    <w:rsid w:val="00F051F1"/>
    <w:rsid w:val="00F061D6"/>
    <w:rsid w:val="00F127A9"/>
    <w:rsid w:val="00F1513D"/>
    <w:rsid w:val="00F17DC2"/>
    <w:rsid w:val="00F20E9F"/>
    <w:rsid w:val="00F228EA"/>
    <w:rsid w:val="00F22961"/>
    <w:rsid w:val="00F23D3C"/>
    <w:rsid w:val="00F24FD8"/>
    <w:rsid w:val="00F275C4"/>
    <w:rsid w:val="00F27DE7"/>
    <w:rsid w:val="00F27E5B"/>
    <w:rsid w:val="00F3188C"/>
    <w:rsid w:val="00F31B38"/>
    <w:rsid w:val="00F34E85"/>
    <w:rsid w:val="00F351A9"/>
    <w:rsid w:val="00F36F81"/>
    <w:rsid w:val="00F41EF0"/>
    <w:rsid w:val="00F42AFB"/>
    <w:rsid w:val="00F43E0A"/>
    <w:rsid w:val="00F43E53"/>
    <w:rsid w:val="00F44065"/>
    <w:rsid w:val="00F4688C"/>
    <w:rsid w:val="00F46D5D"/>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1E05"/>
    <w:rsid w:val="00F82C73"/>
    <w:rsid w:val="00F83B5E"/>
    <w:rsid w:val="00F85370"/>
    <w:rsid w:val="00F85BF5"/>
    <w:rsid w:val="00F86115"/>
    <w:rsid w:val="00F8613A"/>
    <w:rsid w:val="00F8683D"/>
    <w:rsid w:val="00F86C4A"/>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460C"/>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4ADF"/>
    <w:rsid w:val="00FD5E39"/>
    <w:rsid w:val="00FD7747"/>
    <w:rsid w:val="00FD7AA9"/>
    <w:rsid w:val="00FD7C3A"/>
    <w:rsid w:val="00FE03B6"/>
    <w:rsid w:val="00FE0E99"/>
    <w:rsid w:val="00FE1359"/>
    <w:rsid w:val="00FE1B79"/>
    <w:rsid w:val="00FE2EF9"/>
    <w:rsid w:val="00FE3A95"/>
    <w:rsid w:val="00FE5C49"/>
    <w:rsid w:val="00FE62FD"/>
    <w:rsid w:val="00FE6ED8"/>
    <w:rsid w:val="00FE77C4"/>
    <w:rsid w:val="00FE7FC8"/>
    <w:rsid w:val="00FF00B1"/>
    <w:rsid w:val="00FF1902"/>
    <w:rsid w:val="00FF1A61"/>
    <w:rsid w:val="00FF39F3"/>
    <w:rsid w:val="00FF3D1A"/>
    <w:rsid w:val="00FF54D6"/>
    <w:rsid w:val="00FF6347"/>
    <w:rsid w:val="00FF66EF"/>
    <w:rsid w:val="00FF6A23"/>
    <w:rsid w:val="00FF6CBF"/>
    <w:rsid w:val="1113C440"/>
    <w:rsid w:val="1A3C3E29"/>
    <w:rsid w:val="1BAF0C7C"/>
    <w:rsid w:val="2A184B59"/>
    <w:rsid w:val="34F3539E"/>
    <w:rsid w:val="456A2097"/>
    <w:rsid w:val="45F4FEB5"/>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3BCE921B-6D55-4ED2-8F5D-3FE50560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qFormat="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qFormat/>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qFormat/>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paragraph" w:styleId="ListBullet">
    <w:name w:val="List Bullet"/>
    <w:basedOn w:val="List"/>
    <w:uiPriority w:val="99"/>
    <w:qFormat/>
    <w:rsid w:val="00B16E1A"/>
    <w:pPr>
      <w:numPr>
        <w:numId w:val="33"/>
      </w:numPr>
      <w:overflowPunct/>
      <w:autoSpaceDE/>
      <w:autoSpaceDN/>
      <w:adjustRightInd/>
      <w:spacing w:after="120" w:line="259" w:lineRule="auto"/>
      <w:ind w:left="720"/>
      <w:contextualSpacing w:val="0"/>
      <w:jc w:val="both"/>
    </w:pPr>
    <w:rPr>
      <w:rFonts w:ascii="Arial" w:eastAsiaTheme="minorEastAsia" w:hAnsi="Arial" w:cs="Arial"/>
      <w:lang w:val="ru-RU" w:eastAsia="ja-JP"/>
    </w:rPr>
  </w:style>
  <w:style w:type="character" w:customStyle="1" w:styleId="B3Char">
    <w:name w:val="B3 Char"/>
    <w:basedOn w:val="DefaultParagraphFont"/>
    <w:qFormat/>
    <w:locked/>
    <w:rsid w:val="000F3A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A492684-17C1-4903-B2AE-63ABBB27B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6</Pages>
  <Words>2149</Words>
  <Characters>12251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Intel-Yi1</cp:lastModifiedBy>
  <cp:revision>21</cp:revision>
  <dcterms:created xsi:type="dcterms:W3CDTF">2021-05-07T07:02:00Z</dcterms:created>
  <dcterms:modified xsi:type="dcterms:W3CDTF">2021-05-10T23:34:00Z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